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A4590" w14:textId="659F9540" w:rsidR="00D53EB8" w:rsidRPr="005A55B1" w:rsidRDefault="005B7B6A" w:rsidP="00D53EB8">
      <w:pPr>
        <w:autoSpaceDE w:val="0"/>
        <w:autoSpaceDN w:val="0"/>
        <w:adjustRightInd w:val="0"/>
        <w:rPr>
          <w:rFonts w:ascii="Arial" w:hAnsi="Arial" w:cs="Arial"/>
          <w:b/>
          <w:bCs/>
          <w:lang w:val="en-GB"/>
        </w:rPr>
      </w:pPr>
      <w:r w:rsidRPr="001E4427">
        <w:rPr>
          <w:noProof/>
          <w:lang w:val="sl-SI" w:eastAsia="sl-SI"/>
        </w:rPr>
        <mc:AlternateContent>
          <mc:Choice Requires="wps">
            <w:drawing>
              <wp:anchor distT="0" distB="0" distL="114300" distR="114300" simplePos="0" relativeHeight="251678720" behindDoc="0" locked="0" layoutInCell="1" allowOverlap="1" wp14:anchorId="2291E612" wp14:editId="362DA4D2">
                <wp:simplePos x="0" y="0"/>
                <wp:positionH relativeFrom="column">
                  <wp:posOffset>-38100</wp:posOffset>
                </wp:positionH>
                <wp:positionV relativeFrom="paragraph">
                  <wp:posOffset>118110</wp:posOffset>
                </wp:positionV>
                <wp:extent cx="3556000" cy="706755"/>
                <wp:effectExtent l="0" t="0" r="6350" b="0"/>
                <wp:wrapNone/>
                <wp:docPr id="1001"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70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2C6B6" w14:textId="692FA31B" w:rsidR="005B7B6A" w:rsidRPr="005B7B6A" w:rsidRDefault="005B7B6A" w:rsidP="005B7B6A">
                            <w:pPr>
                              <w:rPr>
                                <w:bCs/>
                                <w:sz w:val="24"/>
                                <w:szCs w:val="24"/>
                                <w:lang w:val="sl-SI"/>
                              </w:rPr>
                            </w:pPr>
                            <w:r w:rsidRPr="00492BFB">
                              <w:rPr>
                                <w:bCs/>
                                <w:sz w:val="24"/>
                                <w:szCs w:val="24"/>
                              </w:rPr>
                              <w:t>PEFC BS</w:t>
                            </w:r>
                            <w:r>
                              <w:rPr>
                                <w:bCs/>
                                <w:sz w:val="24"/>
                                <w:szCs w:val="24"/>
                              </w:rPr>
                              <w:t xml:space="preserve"> scheme</w:t>
                            </w:r>
                          </w:p>
                          <w:p w14:paraId="524DF514" w14:textId="77777777" w:rsidR="005B7B6A" w:rsidRPr="00492BFB" w:rsidRDefault="005B7B6A" w:rsidP="005B7B6A">
                            <w:pPr>
                              <w:rPr>
                                <w:bCs/>
                                <w:sz w:val="24"/>
                                <w:szCs w:val="24"/>
                              </w:rPr>
                            </w:pPr>
                            <w:r w:rsidRPr="00492BFB">
                              <w:rPr>
                                <w:bCs/>
                                <w:sz w:val="24"/>
                                <w:szCs w:val="24"/>
                              </w:rPr>
                              <w:t>Procedure document for Slovenia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8" o:spid="_x0000_s1026" type="#_x0000_t202" style="position:absolute;margin-left:-3pt;margin-top:9.3pt;width:280pt;height:5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" stroked="f">
                <v:textbox>
                  <w:txbxContent>
                    <w:p w14:paraId="33C2C6B6" w14:textId="692FA31B" w:rsidR="005B7B6A" w:rsidRPr="005B7B6A" w:rsidRDefault="005B7B6A" w:rsidP="005B7B6A">
                      <w:pPr>
                        <w:rPr>
                          <w:bCs/>
                          <w:sz w:val="24"/>
                          <w:szCs w:val="24"/>
                          <w:lang w:val="sl-SI"/>
                        </w:rPr>
                      </w:pPr>
                      <w:r w:rsidRPr="00492BFB">
                        <w:rPr>
                          <w:bCs/>
                          <w:sz w:val="24"/>
                          <w:szCs w:val="24"/>
                        </w:rPr>
                        <w:t>PEFC BS</w:t>
                      </w:r>
                      <w:r>
                        <w:rPr>
                          <w:bCs/>
                          <w:sz w:val="24"/>
                          <w:szCs w:val="24"/>
                        </w:rPr>
                        <w:t xml:space="preserve"> scheme</w:t>
                      </w:r>
                    </w:p>
                    <w:p w14:paraId="524DF514" w14:textId="77777777" w:rsidR="005B7B6A" w:rsidRPr="00492BFB" w:rsidRDefault="005B7B6A" w:rsidP="005B7B6A">
                      <w:pPr>
                        <w:rPr>
                          <w:bCs/>
                          <w:sz w:val="24"/>
                          <w:szCs w:val="24"/>
                        </w:rPr>
                      </w:pPr>
                      <w:r w:rsidRPr="00492BFB">
                        <w:rPr>
                          <w:bCs/>
                          <w:sz w:val="24"/>
                          <w:szCs w:val="24"/>
                        </w:rPr>
                        <w:t>Procedure document for Slovenia</w:t>
                      </w:r>
                    </w:p>
                  </w:txbxContent>
                </v:textbox>
              </v:shape>
            </w:pict>
          </mc:Fallback>
        </mc:AlternateContent>
      </w:r>
    </w:p>
    <w:p w14:paraId="5A6B5D35" w14:textId="1C50DF9F" w:rsidR="00D53EB8" w:rsidRPr="005A55B1" w:rsidRDefault="00D53EB8" w:rsidP="00D53EB8">
      <w:pPr>
        <w:autoSpaceDE w:val="0"/>
        <w:autoSpaceDN w:val="0"/>
        <w:adjustRightInd w:val="0"/>
        <w:jc w:val="right"/>
        <w:rPr>
          <w:rFonts w:ascii="Arial" w:hAnsi="Arial" w:cs="Arial"/>
          <w:b/>
          <w:bCs/>
          <w:lang w:val="en-GB"/>
        </w:rPr>
      </w:pPr>
      <w:r w:rsidRPr="005A55B1">
        <w:rPr>
          <w:rFonts w:ascii="Arial" w:hAnsi="Arial" w:cs="Arial"/>
          <w:b/>
          <w:bCs/>
          <w:lang w:val="en-GB"/>
        </w:rPr>
        <w:t xml:space="preserve">                      PEFC SLO 0</w:t>
      </w:r>
      <w:r w:rsidR="005A55B1">
        <w:rPr>
          <w:rFonts w:ascii="Arial" w:hAnsi="Arial" w:cs="Arial"/>
          <w:b/>
          <w:bCs/>
          <w:lang w:val="en-GB"/>
        </w:rPr>
        <w:t>8</w:t>
      </w:r>
      <w:r w:rsidRPr="005A55B1">
        <w:rPr>
          <w:rFonts w:ascii="Arial" w:hAnsi="Arial" w:cs="Arial"/>
          <w:b/>
          <w:bCs/>
          <w:lang w:val="en-GB"/>
        </w:rPr>
        <w:t>:202</w:t>
      </w:r>
      <w:r w:rsidR="006D001A">
        <w:rPr>
          <w:rFonts w:ascii="Arial" w:hAnsi="Arial" w:cs="Arial"/>
          <w:b/>
          <w:bCs/>
          <w:lang w:val="en-GB"/>
        </w:rPr>
        <w:t>3</w:t>
      </w:r>
    </w:p>
    <w:p w14:paraId="63E3A76C" w14:textId="77777777" w:rsidR="00D53EB8" w:rsidRPr="005A55B1" w:rsidRDefault="00D53EB8" w:rsidP="00D53EB8">
      <w:pPr>
        <w:autoSpaceDE w:val="0"/>
        <w:autoSpaceDN w:val="0"/>
        <w:adjustRightInd w:val="0"/>
        <w:rPr>
          <w:rFonts w:ascii="Arial" w:hAnsi="Arial" w:cs="Arial"/>
          <w:b/>
          <w:bCs/>
          <w:lang w:val="en-GB"/>
        </w:rPr>
      </w:pPr>
    </w:p>
    <w:p w14:paraId="2F9ACD07" w14:textId="2763A49A" w:rsidR="00D53EB8" w:rsidRPr="005A55B1" w:rsidRDefault="005B7B6A" w:rsidP="00D53EB8">
      <w:pPr>
        <w:autoSpaceDE w:val="0"/>
        <w:autoSpaceDN w:val="0"/>
        <w:adjustRightInd w:val="0"/>
        <w:jc w:val="both"/>
        <w:rPr>
          <w:rFonts w:ascii="Arial" w:hAnsi="Arial" w:cs="Arial"/>
          <w:b/>
          <w:bCs/>
          <w:lang w:val="en-GB"/>
        </w:rPr>
      </w:pPr>
      <w:r>
        <w:rPr>
          <w:rFonts w:ascii="Arial" w:hAnsi="Arial" w:cs="Arial"/>
          <w:bCs/>
          <w:lang w:val="en-GB"/>
        </w:rPr>
        <w:t xml:space="preserve"> </w:t>
      </w:r>
    </w:p>
    <w:p w14:paraId="60B84382" w14:textId="77777777" w:rsidR="00D53EB8" w:rsidRPr="005A55B1" w:rsidRDefault="00D53EB8" w:rsidP="00D53EB8">
      <w:pPr>
        <w:autoSpaceDE w:val="0"/>
        <w:autoSpaceDN w:val="0"/>
        <w:adjustRightInd w:val="0"/>
        <w:jc w:val="both"/>
        <w:rPr>
          <w:rFonts w:ascii="Arial" w:hAnsi="Arial" w:cs="Arial"/>
          <w:b/>
          <w:bCs/>
          <w:lang w:val="en-GB"/>
        </w:rPr>
      </w:pPr>
    </w:p>
    <w:p w14:paraId="7EBDB6CA" w14:textId="77777777" w:rsidR="00D53EB8" w:rsidRPr="005A55B1" w:rsidRDefault="00D53EB8" w:rsidP="00D53EB8">
      <w:pPr>
        <w:autoSpaceDE w:val="0"/>
        <w:autoSpaceDN w:val="0"/>
        <w:adjustRightInd w:val="0"/>
        <w:jc w:val="both"/>
        <w:rPr>
          <w:rFonts w:ascii="Arial" w:hAnsi="Arial" w:cs="Arial"/>
          <w:b/>
          <w:bCs/>
          <w:lang w:val="en-GB"/>
        </w:rPr>
      </w:pPr>
    </w:p>
    <w:p w14:paraId="40B09728" w14:textId="0F31BF32" w:rsidR="00D53EB8" w:rsidRPr="005A55B1" w:rsidRDefault="00D53EB8" w:rsidP="00EA087F">
      <w:pPr>
        <w:autoSpaceDE w:val="0"/>
        <w:autoSpaceDN w:val="0"/>
        <w:adjustRightInd w:val="0"/>
        <w:jc w:val="center"/>
        <w:rPr>
          <w:rFonts w:ascii="Arial" w:hAnsi="Arial" w:cs="Arial"/>
          <w:b/>
          <w:bCs/>
          <w:lang w:val="en-GB"/>
        </w:rPr>
      </w:pPr>
      <w:r w:rsidRPr="005A55B1">
        <w:rPr>
          <w:rFonts w:ascii="Arial" w:hAnsi="Arial" w:cs="Arial"/>
          <w:b/>
          <w:noProof/>
          <w:lang w:val="sl-SI" w:eastAsia="sl-SI"/>
        </w:rPr>
        <w:drawing>
          <wp:inline distT="0" distB="0" distL="0" distR="0" wp14:anchorId="61667880" wp14:editId="3329B120">
            <wp:extent cx="1089660" cy="175641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756410"/>
                    </a:xfrm>
                    <a:prstGeom prst="rect">
                      <a:avLst/>
                    </a:prstGeom>
                    <a:noFill/>
                    <a:ln>
                      <a:noFill/>
                    </a:ln>
                  </pic:spPr>
                </pic:pic>
              </a:graphicData>
            </a:graphic>
          </wp:inline>
        </w:drawing>
      </w:r>
    </w:p>
    <w:p w14:paraId="51A3A85B" w14:textId="77777777" w:rsidR="00D53EB8" w:rsidRPr="005A55B1" w:rsidRDefault="00D53EB8" w:rsidP="00D53EB8">
      <w:pPr>
        <w:autoSpaceDE w:val="0"/>
        <w:autoSpaceDN w:val="0"/>
        <w:adjustRightInd w:val="0"/>
        <w:jc w:val="both"/>
        <w:rPr>
          <w:rFonts w:ascii="Arial" w:hAnsi="Arial" w:cs="Arial"/>
          <w:b/>
          <w:bCs/>
          <w:lang w:val="en-GB"/>
        </w:rPr>
      </w:pPr>
    </w:p>
    <w:tbl>
      <w:tblPr>
        <w:tblW w:w="0" w:type="auto"/>
        <w:tblBorders>
          <w:top w:val="double" w:sz="4" w:space="0" w:color="auto"/>
          <w:insideH w:val="double" w:sz="4" w:space="0" w:color="auto"/>
          <w:insideV w:val="double" w:sz="4" w:space="0" w:color="auto"/>
        </w:tblBorders>
        <w:tblLook w:val="01E0" w:firstRow="1" w:lastRow="1" w:firstColumn="1" w:lastColumn="1" w:noHBand="0" w:noVBand="0"/>
      </w:tblPr>
      <w:tblGrid>
        <w:gridCol w:w="9212"/>
      </w:tblGrid>
      <w:tr w:rsidR="00D53EB8" w:rsidRPr="005A55B1" w14:paraId="59294D03" w14:textId="77777777" w:rsidTr="00F04A2B">
        <w:tc>
          <w:tcPr>
            <w:tcW w:w="9212" w:type="dxa"/>
          </w:tcPr>
          <w:p w14:paraId="0E7E8833" w14:textId="7B01C2A5" w:rsidR="00D53EB8" w:rsidRPr="005A55B1" w:rsidRDefault="00D53EB8" w:rsidP="00F04A2B">
            <w:pPr>
              <w:autoSpaceDE w:val="0"/>
              <w:autoSpaceDN w:val="0"/>
              <w:adjustRightInd w:val="0"/>
              <w:jc w:val="both"/>
              <w:rPr>
                <w:rFonts w:ascii="Arial" w:hAnsi="Arial" w:cs="Arial"/>
                <w:b/>
                <w:bCs/>
                <w:sz w:val="36"/>
                <w:szCs w:val="36"/>
                <w:lang w:val="en-GB"/>
              </w:rPr>
            </w:pPr>
            <w:r w:rsidRPr="005A55B1">
              <w:rPr>
                <w:rFonts w:ascii="Arial" w:hAnsi="Arial" w:cs="Arial"/>
                <w:b/>
                <w:bCs/>
                <w:lang w:val="en-GB"/>
              </w:rPr>
              <w:t xml:space="preserve">  </w:t>
            </w:r>
          </w:p>
          <w:p w14:paraId="4EA7E24A" w14:textId="01DD0456" w:rsidR="00D53EB8" w:rsidRPr="00EA087F" w:rsidRDefault="00D53EB8" w:rsidP="00D53EB8">
            <w:pPr>
              <w:pStyle w:val="Brezrazmikov"/>
              <w:jc w:val="center"/>
              <w:rPr>
                <w:rFonts w:ascii="Arial" w:hAnsi="Arial" w:cs="Arial"/>
                <w:b/>
                <w:bCs/>
                <w:sz w:val="28"/>
                <w:szCs w:val="28"/>
                <w:lang w:val="en-US"/>
              </w:rPr>
            </w:pPr>
            <w:r w:rsidRPr="00EA087F">
              <w:rPr>
                <w:rFonts w:ascii="Arial" w:hAnsi="Arial" w:cs="Arial"/>
                <w:b/>
                <w:bCs/>
                <w:sz w:val="28"/>
                <w:szCs w:val="28"/>
                <w:lang w:val="en-US"/>
              </w:rPr>
              <w:t xml:space="preserve">Procedure for the investigation and resolution of the complaints and </w:t>
            </w:r>
            <w:r w:rsidR="00977AAE" w:rsidRPr="00EA087F">
              <w:rPr>
                <w:rFonts w:ascii="Arial" w:hAnsi="Arial" w:cs="Arial"/>
                <w:b/>
                <w:bCs/>
                <w:sz w:val="28"/>
                <w:szCs w:val="28"/>
                <w:lang w:val="en-US"/>
              </w:rPr>
              <w:t>appeals</w:t>
            </w:r>
          </w:p>
          <w:p w14:paraId="38FCE6A6" w14:textId="77777777" w:rsidR="00D53EB8" w:rsidRPr="005A55B1" w:rsidRDefault="00D53EB8" w:rsidP="00F04A2B">
            <w:pPr>
              <w:jc w:val="center"/>
              <w:rPr>
                <w:rFonts w:ascii="Arial" w:hAnsi="Arial" w:cs="Arial"/>
                <w:b/>
                <w:bCs/>
                <w:lang w:val="en-US"/>
              </w:rPr>
            </w:pPr>
          </w:p>
        </w:tc>
      </w:tr>
    </w:tbl>
    <w:p w14:paraId="207C5CB6" w14:textId="77777777" w:rsidR="00D53EB8" w:rsidRPr="005A55B1" w:rsidRDefault="00D53EB8" w:rsidP="00D53EB8">
      <w:pPr>
        <w:autoSpaceDE w:val="0"/>
        <w:autoSpaceDN w:val="0"/>
        <w:adjustRightInd w:val="0"/>
        <w:jc w:val="both"/>
        <w:rPr>
          <w:rFonts w:ascii="Arial" w:hAnsi="Arial" w:cs="Arial"/>
          <w:b/>
          <w:bCs/>
          <w:lang w:val="en-GB"/>
        </w:rPr>
      </w:pPr>
    </w:p>
    <w:p w14:paraId="29B48A3F" w14:textId="5235568E" w:rsidR="00EA087F" w:rsidRDefault="00EA087F" w:rsidP="00D53EB8">
      <w:pPr>
        <w:autoSpaceDE w:val="0"/>
        <w:autoSpaceDN w:val="0"/>
        <w:adjustRightInd w:val="0"/>
        <w:jc w:val="both"/>
        <w:rPr>
          <w:rFonts w:ascii="Arial" w:hAnsi="Arial" w:cs="Arial"/>
          <w:b/>
          <w:bCs/>
          <w:lang w:val="en-GB"/>
        </w:rPr>
      </w:pPr>
    </w:p>
    <w:p w14:paraId="33D1F5BF" w14:textId="77777777" w:rsidR="00567AFF" w:rsidRDefault="00567AFF" w:rsidP="00D53EB8">
      <w:pPr>
        <w:autoSpaceDE w:val="0"/>
        <w:autoSpaceDN w:val="0"/>
        <w:adjustRightInd w:val="0"/>
        <w:jc w:val="both"/>
        <w:rPr>
          <w:rFonts w:ascii="Arial" w:hAnsi="Arial" w:cs="Arial"/>
          <w:b/>
          <w:bCs/>
          <w:lang w:val="en-GB"/>
        </w:rPr>
      </w:pPr>
    </w:p>
    <w:p w14:paraId="63912111" w14:textId="77777777" w:rsidR="005B7B6A" w:rsidRDefault="005B7B6A" w:rsidP="00D53EB8">
      <w:pPr>
        <w:autoSpaceDE w:val="0"/>
        <w:autoSpaceDN w:val="0"/>
        <w:adjustRightInd w:val="0"/>
        <w:jc w:val="both"/>
        <w:rPr>
          <w:rFonts w:ascii="Arial" w:hAnsi="Arial" w:cs="Arial"/>
          <w:b/>
          <w:bCs/>
          <w:lang w:val="en-GB"/>
        </w:rPr>
      </w:pPr>
    </w:p>
    <w:p w14:paraId="51AE7658" w14:textId="77777777" w:rsidR="005B7B6A" w:rsidRDefault="005B7B6A" w:rsidP="00D53EB8">
      <w:pPr>
        <w:autoSpaceDE w:val="0"/>
        <w:autoSpaceDN w:val="0"/>
        <w:adjustRightInd w:val="0"/>
        <w:jc w:val="both"/>
        <w:rPr>
          <w:rFonts w:ascii="Arial" w:hAnsi="Arial" w:cs="Arial"/>
          <w:b/>
          <w:bCs/>
          <w:lang w:val="en-GB"/>
        </w:rPr>
      </w:pPr>
    </w:p>
    <w:p w14:paraId="2CFF00C3" w14:textId="77777777" w:rsidR="005B7B6A" w:rsidRDefault="005B7B6A" w:rsidP="00D53EB8">
      <w:pPr>
        <w:autoSpaceDE w:val="0"/>
        <w:autoSpaceDN w:val="0"/>
        <w:adjustRightInd w:val="0"/>
        <w:jc w:val="both"/>
        <w:rPr>
          <w:rFonts w:ascii="Arial" w:hAnsi="Arial" w:cs="Arial"/>
          <w:b/>
          <w:bCs/>
          <w:lang w:val="en-GB"/>
        </w:rPr>
      </w:pPr>
    </w:p>
    <w:p w14:paraId="4DCCF6CE" w14:textId="77777777" w:rsidR="005B7B6A" w:rsidRPr="005A55B1" w:rsidRDefault="005B7B6A" w:rsidP="00D53EB8">
      <w:pPr>
        <w:autoSpaceDE w:val="0"/>
        <w:autoSpaceDN w:val="0"/>
        <w:adjustRightInd w:val="0"/>
        <w:jc w:val="both"/>
        <w:rPr>
          <w:rFonts w:ascii="Arial" w:hAnsi="Arial" w:cs="Arial"/>
          <w:b/>
          <w:bCs/>
          <w:lang w:val="en-GB"/>
        </w:rPr>
      </w:pPr>
    </w:p>
    <w:tbl>
      <w:tblPr>
        <w:tblpPr w:leftFromText="141" w:rightFromText="141" w:vertAnchor="text" w:horzAnchor="margin" w:tblpY="74"/>
        <w:tblW w:w="0" w:type="auto"/>
        <w:tblBorders>
          <w:top w:val="double" w:sz="4" w:space="0" w:color="auto"/>
          <w:insideH w:val="double" w:sz="4" w:space="0" w:color="auto"/>
        </w:tblBorders>
        <w:tblLook w:val="01E0" w:firstRow="1" w:lastRow="1" w:firstColumn="1" w:lastColumn="1" w:noHBand="0" w:noVBand="0"/>
      </w:tblPr>
      <w:tblGrid>
        <w:gridCol w:w="9180"/>
      </w:tblGrid>
      <w:tr w:rsidR="00D53EB8" w:rsidRPr="005A55B1" w14:paraId="5C550D24" w14:textId="77777777" w:rsidTr="00F04A2B">
        <w:tc>
          <w:tcPr>
            <w:tcW w:w="9180" w:type="dxa"/>
          </w:tcPr>
          <w:p w14:paraId="6D2F308F" w14:textId="77777777" w:rsidR="00D53EB8" w:rsidRPr="005A55B1" w:rsidRDefault="00D53EB8" w:rsidP="00F04A2B">
            <w:pPr>
              <w:autoSpaceDE w:val="0"/>
              <w:autoSpaceDN w:val="0"/>
              <w:adjustRightInd w:val="0"/>
              <w:ind w:left="4678" w:right="-3501"/>
              <w:rPr>
                <w:rFonts w:ascii="Arial" w:hAnsi="Arial" w:cs="Arial"/>
                <w:b/>
                <w:bCs/>
                <w:lang w:val="en-GB"/>
              </w:rPr>
            </w:pPr>
          </w:p>
          <w:p w14:paraId="4666CEB7" w14:textId="77777777" w:rsidR="00D53EB8" w:rsidRPr="00EA087F" w:rsidRDefault="00D53EB8" w:rsidP="00F04A2B">
            <w:pPr>
              <w:autoSpaceDE w:val="0"/>
              <w:autoSpaceDN w:val="0"/>
              <w:adjustRightInd w:val="0"/>
              <w:ind w:left="4678"/>
              <w:jc w:val="both"/>
              <w:rPr>
                <w:rFonts w:ascii="Arial" w:hAnsi="Arial" w:cs="Arial"/>
                <w:b/>
                <w:sz w:val="20"/>
                <w:szCs w:val="20"/>
                <w:lang w:val="en-GB"/>
              </w:rPr>
            </w:pPr>
            <w:r w:rsidRPr="00EA087F">
              <w:rPr>
                <w:rFonts w:ascii="Arial" w:hAnsi="Arial" w:cs="Arial"/>
                <w:b/>
                <w:sz w:val="20"/>
                <w:szCs w:val="20"/>
                <w:lang w:val="en-GB"/>
              </w:rPr>
              <w:t xml:space="preserve">National PEFC Governing Body </w:t>
            </w:r>
          </w:p>
          <w:p w14:paraId="71152A8E" w14:textId="77777777" w:rsidR="00D53EB8" w:rsidRPr="00EA087F" w:rsidRDefault="00D53EB8" w:rsidP="00F04A2B">
            <w:pPr>
              <w:autoSpaceDE w:val="0"/>
              <w:autoSpaceDN w:val="0"/>
              <w:adjustRightInd w:val="0"/>
              <w:ind w:left="4678"/>
              <w:jc w:val="both"/>
              <w:rPr>
                <w:rFonts w:ascii="Arial" w:hAnsi="Arial" w:cs="Arial"/>
                <w:b/>
                <w:sz w:val="20"/>
                <w:szCs w:val="20"/>
                <w:lang w:val="en-GB"/>
              </w:rPr>
            </w:pPr>
            <w:r w:rsidRPr="00EA087F">
              <w:rPr>
                <w:rFonts w:ascii="Arial" w:hAnsi="Arial" w:cs="Arial"/>
                <w:b/>
                <w:sz w:val="20"/>
                <w:szCs w:val="20"/>
                <w:lang w:val="en-GB"/>
              </w:rPr>
              <w:t xml:space="preserve">Institute for Forest Certification </w:t>
            </w:r>
          </w:p>
          <w:p w14:paraId="540E6EE3" w14:textId="77777777" w:rsidR="00D53EB8" w:rsidRPr="00EA087F" w:rsidRDefault="00D53EB8" w:rsidP="00F04A2B">
            <w:pPr>
              <w:autoSpaceDE w:val="0"/>
              <w:autoSpaceDN w:val="0"/>
              <w:adjustRightInd w:val="0"/>
              <w:ind w:left="4678"/>
              <w:jc w:val="both"/>
              <w:rPr>
                <w:rFonts w:ascii="Arial" w:hAnsi="Arial" w:cs="Arial"/>
                <w:sz w:val="20"/>
                <w:szCs w:val="20"/>
                <w:lang w:val="en-GB"/>
              </w:rPr>
            </w:pPr>
            <w:proofErr w:type="spellStart"/>
            <w:r w:rsidRPr="00EA087F">
              <w:rPr>
                <w:rFonts w:ascii="Arial" w:hAnsi="Arial" w:cs="Arial"/>
                <w:sz w:val="20"/>
                <w:szCs w:val="20"/>
                <w:lang w:val="en-GB"/>
              </w:rPr>
              <w:t>Gospodinjska</w:t>
            </w:r>
            <w:proofErr w:type="spellEnd"/>
            <w:r w:rsidRPr="00EA087F">
              <w:rPr>
                <w:rFonts w:ascii="Arial" w:hAnsi="Arial" w:cs="Arial"/>
                <w:sz w:val="20"/>
                <w:szCs w:val="20"/>
                <w:lang w:val="en-GB"/>
              </w:rPr>
              <w:t xml:space="preserve"> </w:t>
            </w:r>
            <w:proofErr w:type="spellStart"/>
            <w:r w:rsidRPr="00EA087F">
              <w:rPr>
                <w:rFonts w:ascii="Arial" w:hAnsi="Arial" w:cs="Arial"/>
                <w:sz w:val="20"/>
                <w:szCs w:val="20"/>
                <w:lang w:val="en-GB"/>
              </w:rPr>
              <w:t>ulica</w:t>
            </w:r>
            <w:proofErr w:type="spellEnd"/>
            <w:r w:rsidRPr="00EA087F">
              <w:rPr>
                <w:rFonts w:ascii="Arial" w:hAnsi="Arial" w:cs="Arial"/>
                <w:sz w:val="20"/>
                <w:szCs w:val="20"/>
                <w:lang w:val="en-GB"/>
              </w:rPr>
              <w:t xml:space="preserve"> 6</w:t>
            </w:r>
          </w:p>
          <w:p w14:paraId="48C0EA7C" w14:textId="77777777" w:rsidR="00D53EB8" w:rsidRPr="00EA087F" w:rsidRDefault="00D53EB8" w:rsidP="00F04A2B">
            <w:pPr>
              <w:autoSpaceDE w:val="0"/>
              <w:autoSpaceDN w:val="0"/>
              <w:adjustRightInd w:val="0"/>
              <w:ind w:left="4678"/>
              <w:jc w:val="both"/>
              <w:rPr>
                <w:rFonts w:ascii="Arial" w:hAnsi="Arial" w:cs="Arial"/>
                <w:sz w:val="20"/>
                <w:szCs w:val="20"/>
                <w:lang w:val="en-GB"/>
              </w:rPr>
            </w:pPr>
            <w:r w:rsidRPr="00EA087F">
              <w:rPr>
                <w:rFonts w:ascii="Arial" w:hAnsi="Arial" w:cs="Arial"/>
                <w:sz w:val="20"/>
                <w:szCs w:val="20"/>
                <w:lang w:val="en-GB"/>
              </w:rPr>
              <w:t>1000 Ljubljana</w:t>
            </w:r>
          </w:p>
          <w:p w14:paraId="2BF05FBB" w14:textId="77777777" w:rsidR="00D53EB8" w:rsidRPr="00EA087F" w:rsidRDefault="00D53EB8" w:rsidP="00F04A2B">
            <w:pPr>
              <w:autoSpaceDE w:val="0"/>
              <w:autoSpaceDN w:val="0"/>
              <w:adjustRightInd w:val="0"/>
              <w:ind w:left="4678"/>
              <w:jc w:val="both"/>
              <w:rPr>
                <w:rFonts w:ascii="Arial" w:hAnsi="Arial" w:cs="Arial"/>
                <w:sz w:val="20"/>
                <w:szCs w:val="20"/>
                <w:lang w:val="en-GB"/>
              </w:rPr>
            </w:pPr>
            <w:r w:rsidRPr="00EA087F">
              <w:rPr>
                <w:rFonts w:ascii="Arial" w:hAnsi="Arial" w:cs="Arial"/>
                <w:sz w:val="20"/>
                <w:szCs w:val="20"/>
                <w:lang w:val="en-GB"/>
              </w:rPr>
              <w:t>Tel: + 386 1 51 36 702</w:t>
            </w:r>
          </w:p>
          <w:p w14:paraId="3F9543C1" w14:textId="37AF6344" w:rsidR="00D53EB8" w:rsidRPr="005A55B1" w:rsidRDefault="00D53EB8" w:rsidP="00F04A2B">
            <w:pPr>
              <w:autoSpaceDE w:val="0"/>
              <w:autoSpaceDN w:val="0"/>
              <w:adjustRightInd w:val="0"/>
              <w:ind w:left="4678"/>
              <w:jc w:val="both"/>
              <w:rPr>
                <w:rFonts w:ascii="Arial" w:hAnsi="Arial" w:cs="Arial"/>
                <w:lang w:val="en-GB"/>
              </w:rPr>
            </w:pPr>
            <w:r w:rsidRPr="00EA087F">
              <w:rPr>
                <w:rFonts w:ascii="Arial" w:hAnsi="Arial" w:cs="Arial"/>
                <w:sz w:val="20"/>
                <w:szCs w:val="20"/>
                <w:lang w:val="en-GB"/>
              </w:rPr>
              <w:t xml:space="preserve">E- mail: </w:t>
            </w:r>
            <w:hyperlink r:id="rId9" w:history="1">
              <w:r w:rsidRPr="00EA087F">
                <w:rPr>
                  <w:rStyle w:val="Hiperpovezava"/>
                  <w:rFonts w:ascii="Arial" w:hAnsi="Arial" w:cs="Arial"/>
                  <w:sz w:val="20"/>
                  <w:szCs w:val="20"/>
                  <w:lang w:val="en-GB"/>
                </w:rPr>
                <w:t>info@pefc.si</w:t>
              </w:r>
            </w:hyperlink>
            <w:r w:rsidRPr="00EA087F">
              <w:rPr>
                <w:rFonts w:ascii="Arial" w:hAnsi="Arial" w:cs="Arial"/>
                <w:sz w:val="20"/>
                <w:szCs w:val="20"/>
                <w:lang w:val="en-GB"/>
              </w:rPr>
              <w:t xml:space="preserve"> ,web site: </w:t>
            </w:r>
            <w:hyperlink r:id="rId10" w:history="1">
              <w:r w:rsidRPr="00EA087F">
                <w:rPr>
                  <w:rStyle w:val="Hiperpovezava"/>
                  <w:rFonts w:ascii="Arial" w:hAnsi="Arial" w:cs="Arial"/>
                  <w:sz w:val="20"/>
                  <w:szCs w:val="20"/>
                  <w:lang w:val="en-GB"/>
                </w:rPr>
                <w:t>www.pefc.si</w:t>
              </w:r>
            </w:hyperlink>
            <w:r w:rsidRPr="005A55B1">
              <w:rPr>
                <w:rFonts w:ascii="Arial" w:hAnsi="Arial" w:cs="Arial"/>
                <w:lang w:val="en-GB"/>
              </w:rPr>
              <w:t xml:space="preserve"> </w:t>
            </w:r>
          </w:p>
        </w:tc>
      </w:tr>
    </w:tbl>
    <w:p w14:paraId="45E6099A" w14:textId="77777777" w:rsidR="00D53EB8" w:rsidRPr="005A55B1" w:rsidRDefault="00D53EB8" w:rsidP="00D53EB8">
      <w:pPr>
        <w:pStyle w:val="Telobesedila"/>
        <w:rPr>
          <w:rFonts w:ascii="Arial" w:hAnsi="Arial" w:cs="Arial"/>
          <w:b/>
          <w:sz w:val="22"/>
          <w:szCs w:val="22"/>
          <w:lang w:val="en-GB"/>
        </w:rPr>
        <w:sectPr w:rsidR="00D53EB8" w:rsidRPr="005A55B1" w:rsidSect="00EA087F">
          <w:headerReference w:type="default" r:id="rId11"/>
          <w:footerReference w:type="even" r:id="rId12"/>
          <w:footerReference w:type="default" r:id="rId13"/>
          <w:pgSz w:w="11906" w:h="16838"/>
          <w:pgMar w:top="1417" w:right="1417" w:bottom="1134" w:left="1417" w:header="708" w:footer="708" w:gutter="0"/>
          <w:pgNumType w:start="0"/>
          <w:cols w:space="708"/>
          <w:titlePg/>
          <w:docGrid w:linePitch="360"/>
        </w:sectPr>
      </w:pPr>
    </w:p>
    <w:p w14:paraId="250B2586" w14:textId="77777777" w:rsidR="00D53EB8" w:rsidRPr="005A55B1" w:rsidRDefault="00D53EB8" w:rsidP="00D53EB8">
      <w:pPr>
        <w:autoSpaceDE w:val="0"/>
        <w:autoSpaceDN w:val="0"/>
        <w:adjustRightInd w:val="0"/>
        <w:jc w:val="both"/>
        <w:rPr>
          <w:rFonts w:ascii="Arial" w:hAnsi="Arial" w:cs="Arial"/>
          <w:lang w:val="en-GB"/>
        </w:rPr>
      </w:pPr>
    </w:p>
    <w:p w14:paraId="37AB5195" w14:textId="77777777" w:rsidR="00D53EB8" w:rsidRPr="005A55B1" w:rsidRDefault="00D53EB8" w:rsidP="00D53EB8">
      <w:pPr>
        <w:autoSpaceDE w:val="0"/>
        <w:autoSpaceDN w:val="0"/>
        <w:adjustRightInd w:val="0"/>
        <w:jc w:val="both"/>
        <w:rPr>
          <w:rFonts w:ascii="Arial" w:hAnsi="Arial" w:cs="Arial"/>
          <w:lang w:val="en-GB"/>
        </w:rPr>
      </w:pPr>
    </w:p>
    <w:p w14:paraId="42659B0B" w14:textId="77777777" w:rsidR="00D53EB8" w:rsidRPr="005A55B1" w:rsidRDefault="00D53EB8" w:rsidP="00D53EB8">
      <w:pPr>
        <w:autoSpaceDE w:val="0"/>
        <w:autoSpaceDN w:val="0"/>
        <w:adjustRightInd w:val="0"/>
        <w:jc w:val="both"/>
        <w:rPr>
          <w:rFonts w:ascii="Arial" w:hAnsi="Arial" w:cs="Arial"/>
          <w:lang w:val="en-GB"/>
        </w:rPr>
      </w:pPr>
    </w:p>
    <w:p w14:paraId="364B9262" w14:textId="77777777" w:rsidR="00D53EB8" w:rsidRPr="005A55B1" w:rsidRDefault="00D53EB8" w:rsidP="00D53EB8">
      <w:pPr>
        <w:autoSpaceDE w:val="0"/>
        <w:autoSpaceDN w:val="0"/>
        <w:adjustRightInd w:val="0"/>
        <w:jc w:val="both"/>
        <w:rPr>
          <w:rFonts w:ascii="Arial" w:hAnsi="Arial" w:cs="Arial"/>
          <w:lang w:val="en-GB"/>
        </w:rPr>
      </w:pPr>
    </w:p>
    <w:p w14:paraId="0C3B8F40" w14:textId="77777777" w:rsidR="00D53EB8" w:rsidRPr="005A55B1" w:rsidRDefault="00D53EB8" w:rsidP="00D53EB8">
      <w:pPr>
        <w:autoSpaceDE w:val="0"/>
        <w:autoSpaceDN w:val="0"/>
        <w:adjustRightInd w:val="0"/>
        <w:jc w:val="both"/>
        <w:rPr>
          <w:rFonts w:ascii="Arial" w:hAnsi="Arial" w:cs="Arial"/>
          <w:lang w:val="en-GB"/>
        </w:rPr>
      </w:pPr>
    </w:p>
    <w:p w14:paraId="63F32EF7" w14:textId="77777777" w:rsidR="00D53EB8" w:rsidRPr="005A55B1" w:rsidRDefault="00D53EB8" w:rsidP="00D53EB8">
      <w:pPr>
        <w:autoSpaceDE w:val="0"/>
        <w:autoSpaceDN w:val="0"/>
        <w:adjustRightInd w:val="0"/>
        <w:jc w:val="both"/>
        <w:rPr>
          <w:rFonts w:ascii="Arial" w:hAnsi="Arial" w:cs="Arial"/>
          <w:lang w:val="en-GB"/>
        </w:rPr>
      </w:pPr>
    </w:p>
    <w:p w14:paraId="035D93B9" w14:textId="77777777" w:rsidR="00D53EB8" w:rsidRPr="006C77B2" w:rsidRDefault="00D53EB8" w:rsidP="006C77B2">
      <w:pPr>
        <w:autoSpaceDE w:val="0"/>
        <w:autoSpaceDN w:val="0"/>
        <w:adjustRightInd w:val="0"/>
        <w:rPr>
          <w:rFonts w:ascii="Arial" w:hAnsi="Arial" w:cs="Arial"/>
          <w:b/>
          <w:bCs/>
          <w:lang w:val="en-GB"/>
        </w:rPr>
      </w:pPr>
    </w:p>
    <w:p w14:paraId="37F8D974" w14:textId="77777777" w:rsidR="00D53EB8" w:rsidRDefault="00D53EB8" w:rsidP="006C77B2">
      <w:pPr>
        <w:autoSpaceDE w:val="0"/>
        <w:autoSpaceDN w:val="0"/>
        <w:adjustRightInd w:val="0"/>
        <w:rPr>
          <w:rFonts w:ascii="Arial" w:hAnsi="Arial" w:cs="Arial"/>
          <w:b/>
          <w:bCs/>
          <w:lang w:val="en-GB"/>
        </w:rPr>
      </w:pPr>
    </w:p>
    <w:p w14:paraId="1AB6EB7E" w14:textId="77777777" w:rsidR="00567AFF" w:rsidRDefault="00567AFF" w:rsidP="006C77B2">
      <w:pPr>
        <w:autoSpaceDE w:val="0"/>
        <w:autoSpaceDN w:val="0"/>
        <w:adjustRightInd w:val="0"/>
        <w:rPr>
          <w:rFonts w:ascii="Arial" w:hAnsi="Arial" w:cs="Arial"/>
          <w:b/>
          <w:bCs/>
          <w:lang w:val="en-GB"/>
        </w:rPr>
      </w:pPr>
    </w:p>
    <w:p w14:paraId="00608633" w14:textId="77777777" w:rsidR="00567AFF" w:rsidRDefault="00567AFF" w:rsidP="006C77B2">
      <w:pPr>
        <w:autoSpaceDE w:val="0"/>
        <w:autoSpaceDN w:val="0"/>
        <w:adjustRightInd w:val="0"/>
        <w:rPr>
          <w:rFonts w:ascii="Arial" w:hAnsi="Arial" w:cs="Arial"/>
          <w:b/>
          <w:bCs/>
          <w:lang w:val="en-GB"/>
        </w:rPr>
      </w:pPr>
    </w:p>
    <w:p w14:paraId="018E0B24" w14:textId="77777777" w:rsidR="00567AFF" w:rsidRDefault="00567AFF" w:rsidP="006C77B2">
      <w:pPr>
        <w:autoSpaceDE w:val="0"/>
        <w:autoSpaceDN w:val="0"/>
        <w:adjustRightInd w:val="0"/>
        <w:rPr>
          <w:rFonts w:ascii="Arial" w:hAnsi="Arial" w:cs="Arial"/>
          <w:b/>
          <w:bCs/>
          <w:lang w:val="en-GB"/>
        </w:rPr>
      </w:pPr>
    </w:p>
    <w:p w14:paraId="6C067AFF" w14:textId="77777777" w:rsidR="00567AFF" w:rsidRDefault="00567AFF" w:rsidP="006C77B2">
      <w:pPr>
        <w:autoSpaceDE w:val="0"/>
        <w:autoSpaceDN w:val="0"/>
        <w:adjustRightInd w:val="0"/>
        <w:rPr>
          <w:rFonts w:ascii="Arial" w:hAnsi="Arial" w:cs="Arial"/>
          <w:b/>
          <w:bCs/>
          <w:lang w:val="en-GB"/>
        </w:rPr>
      </w:pPr>
    </w:p>
    <w:p w14:paraId="330533AF" w14:textId="77777777" w:rsidR="00567AFF" w:rsidRDefault="00567AFF" w:rsidP="006C77B2">
      <w:pPr>
        <w:autoSpaceDE w:val="0"/>
        <w:autoSpaceDN w:val="0"/>
        <w:adjustRightInd w:val="0"/>
        <w:rPr>
          <w:rFonts w:ascii="Arial" w:hAnsi="Arial" w:cs="Arial"/>
          <w:b/>
          <w:bCs/>
          <w:lang w:val="en-GB"/>
        </w:rPr>
      </w:pPr>
    </w:p>
    <w:p w14:paraId="3458EEA9" w14:textId="77777777" w:rsidR="00567AFF" w:rsidRDefault="00567AFF" w:rsidP="006C77B2">
      <w:pPr>
        <w:autoSpaceDE w:val="0"/>
        <w:autoSpaceDN w:val="0"/>
        <w:adjustRightInd w:val="0"/>
        <w:rPr>
          <w:rFonts w:ascii="Arial" w:hAnsi="Arial" w:cs="Arial"/>
          <w:b/>
          <w:bCs/>
          <w:lang w:val="en-GB"/>
        </w:rPr>
      </w:pPr>
    </w:p>
    <w:p w14:paraId="73EF0034" w14:textId="77777777" w:rsidR="00567AFF" w:rsidRDefault="00567AFF" w:rsidP="006C77B2">
      <w:pPr>
        <w:autoSpaceDE w:val="0"/>
        <w:autoSpaceDN w:val="0"/>
        <w:adjustRightInd w:val="0"/>
        <w:rPr>
          <w:rFonts w:ascii="Arial" w:hAnsi="Arial" w:cs="Arial"/>
          <w:b/>
          <w:bCs/>
          <w:lang w:val="en-GB"/>
        </w:rPr>
      </w:pPr>
    </w:p>
    <w:p w14:paraId="7DC0F391" w14:textId="77777777" w:rsidR="00567AFF" w:rsidRDefault="00567AFF" w:rsidP="006C77B2">
      <w:pPr>
        <w:autoSpaceDE w:val="0"/>
        <w:autoSpaceDN w:val="0"/>
        <w:adjustRightInd w:val="0"/>
        <w:rPr>
          <w:rFonts w:ascii="Arial" w:hAnsi="Arial" w:cs="Arial"/>
          <w:b/>
          <w:bCs/>
          <w:lang w:val="en-GB"/>
        </w:rPr>
      </w:pPr>
    </w:p>
    <w:p w14:paraId="1CD1F51A" w14:textId="77777777" w:rsidR="00567AFF" w:rsidRDefault="00567AFF" w:rsidP="006C77B2">
      <w:pPr>
        <w:autoSpaceDE w:val="0"/>
        <w:autoSpaceDN w:val="0"/>
        <w:adjustRightInd w:val="0"/>
        <w:rPr>
          <w:rFonts w:ascii="Arial" w:hAnsi="Arial" w:cs="Arial"/>
          <w:b/>
          <w:bCs/>
          <w:lang w:val="en-GB"/>
        </w:rPr>
      </w:pPr>
    </w:p>
    <w:p w14:paraId="59670C05" w14:textId="77777777" w:rsidR="00567AFF" w:rsidRDefault="00567AFF" w:rsidP="006C77B2">
      <w:pPr>
        <w:autoSpaceDE w:val="0"/>
        <w:autoSpaceDN w:val="0"/>
        <w:adjustRightInd w:val="0"/>
        <w:rPr>
          <w:rFonts w:ascii="Arial" w:hAnsi="Arial" w:cs="Arial"/>
          <w:b/>
          <w:bCs/>
          <w:lang w:val="en-GB"/>
        </w:rPr>
      </w:pPr>
    </w:p>
    <w:p w14:paraId="2E71359E" w14:textId="77777777" w:rsidR="00567AFF" w:rsidRDefault="00567AFF" w:rsidP="006C77B2">
      <w:pPr>
        <w:autoSpaceDE w:val="0"/>
        <w:autoSpaceDN w:val="0"/>
        <w:adjustRightInd w:val="0"/>
        <w:rPr>
          <w:rFonts w:ascii="Arial" w:hAnsi="Arial" w:cs="Arial"/>
          <w:b/>
          <w:bCs/>
          <w:lang w:val="en-GB"/>
        </w:rPr>
      </w:pPr>
    </w:p>
    <w:p w14:paraId="7729B7B2" w14:textId="77777777" w:rsidR="00567AFF" w:rsidRPr="006C77B2" w:rsidRDefault="00567AFF" w:rsidP="006C77B2">
      <w:pPr>
        <w:autoSpaceDE w:val="0"/>
        <w:autoSpaceDN w:val="0"/>
        <w:adjustRightInd w:val="0"/>
        <w:rPr>
          <w:rFonts w:ascii="Arial" w:hAnsi="Arial" w:cs="Arial"/>
          <w:b/>
          <w:bCs/>
          <w:lang w:val="en-GB"/>
        </w:rPr>
      </w:pPr>
    </w:p>
    <w:p w14:paraId="7C8F7432" w14:textId="77777777" w:rsidR="006C77B2" w:rsidRDefault="00D53EB8" w:rsidP="006C77B2">
      <w:pPr>
        <w:pStyle w:val="Brezrazmikov"/>
        <w:rPr>
          <w:rFonts w:ascii="Arial" w:hAnsi="Arial" w:cs="Arial"/>
          <w:b/>
          <w:bCs/>
          <w:lang w:val="en-US"/>
        </w:rPr>
      </w:pPr>
      <w:r w:rsidRPr="006C77B2">
        <w:rPr>
          <w:rFonts w:ascii="Arial" w:eastAsia="Calibri" w:hAnsi="Arial" w:cs="Arial"/>
          <w:b/>
          <w:bCs/>
          <w:color w:val="000000"/>
          <w:lang w:val="en-US"/>
        </w:rPr>
        <w:t xml:space="preserve">Document name: </w:t>
      </w:r>
      <w:r w:rsidR="006C77B2" w:rsidRPr="006C77B2">
        <w:rPr>
          <w:rFonts w:ascii="Arial" w:hAnsi="Arial" w:cs="Arial"/>
          <w:b/>
          <w:bCs/>
          <w:lang w:val="en-US"/>
        </w:rPr>
        <w:t xml:space="preserve">Procedure for the investigation and resolution of the complaints and </w:t>
      </w:r>
    </w:p>
    <w:p w14:paraId="2D206375" w14:textId="48E65D8E" w:rsidR="006C77B2" w:rsidRPr="006C77B2" w:rsidRDefault="006C77B2" w:rsidP="006C77B2">
      <w:pPr>
        <w:pStyle w:val="Brezrazmikov"/>
        <w:ind w:left="1440"/>
        <w:rPr>
          <w:rFonts w:ascii="Arial" w:hAnsi="Arial" w:cs="Arial"/>
          <w:b/>
          <w:bCs/>
          <w:lang w:val="en-US"/>
        </w:rPr>
      </w:pPr>
      <w:r>
        <w:rPr>
          <w:rFonts w:ascii="Arial" w:hAnsi="Arial" w:cs="Arial"/>
          <w:b/>
          <w:bCs/>
          <w:lang w:val="en-US"/>
        </w:rPr>
        <w:t xml:space="preserve">      </w:t>
      </w:r>
      <w:r w:rsidRPr="006C77B2">
        <w:rPr>
          <w:rFonts w:ascii="Arial" w:hAnsi="Arial" w:cs="Arial"/>
          <w:b/>
          <w:bCs/>
          <w:lang w:val="en-US"/>
        </w:rPr>
        <w:t>appeals</w:t>
      </w:r>
    </w:p>
    <w:p w14:paraId="60BB0849" w14:textId="4E944F60" w:rsidR="00D53EB8" w:rsidRPr="006C77B2" w:rsidRDefault="00D53EB8" w:rsidP="006C77B2">
      <w:pPr>
        <w:rPr>
          <w:rFonts w:ascii="Arial" w:eastAsia="Calibri" w:hAnsi="Arial" w:cs="Arial"/>
          <w:b/>
          <w:bCs/>
          <w:color w:val="000000"/>
          <w:lang w:val="en-US"/>
        </w:rPr>
      </w:pPr>
    </w:p>
    <w:p w14:paraId="7E9B35A1" w14:textId="3C539068" w:rsidR="00D53EB8" w:rsidRPr="006C77B2" w:rsidRDefault="00D53EB8" w:rsidP="00D53EB8">
      <w:pPr>
        <w:autoSpaceDE w:val="0"/>
        <w:autoSpaceDN w:val="0"/>
        <w:adjustRightInd w:val="0"/>
        <w:rPr>
          <w:rFonts w:ascii="Arial" w:hAnsi="Arial" w:cs="Arial"/>
          <w:lang w:val="en-GB"/>
        </w:rPr>
      </w:pPr>
      <w:r w:rsidRPr="006C77B2">
        <w:rPr>
          <w:rFonts w:ascii="Arial" w:eastAsia="Calibri" w:hAnsi="Arial" w:cs="Arial"/>
          <w:color w:val="000000"/>
          <w:lang w:val="en-US"/>
        </w:rPr>
        <w:t>Document number:</w:t>
      </w:r>
      <w:r w:rsidRPr="006C77B2">
        <w:rPr>
          <w:rFonts w:ascii="Arial" w:hAnsi="Arial" w:cs="Arial"/>
          <w:lang w:val="en-GB"/>
        </w:rPr>
        <w:t xml:space="preserve">   PEFC SLO 0</w:t>
      </w:r>
      <w:r w:rsidR="006C77B2" w:rsidRPr="006C77B2">
        <w:rPr>
          <w:rFonts w:ascii="Arial" w:hAnsi="Arial" w:cs="Arial"/>
          <w:lang w:val="en-GB"/>
        </w:rPr>
        <w:t>8</w:t>
      </w:r>
      <w:r w:rsidRPr="006C77B2">
        <w:rPr>
          <w:rFonts w:ascii="Arial" w:hAnsi="Arial" w:cs="Arial"/>
          <w:lang w:val="en-GB"/>
        </w:rPr>
        <w:t>:202</w:t>
      </w:r>
      <w:r w:rsidR="006C77B2" w:rsidRPr="006C77B2">
        <w:rPr>
          <w:rFonts w:ascii="Arial" w:hAnsi="Arial" w:cs="Arial"/>
          <w:lang w:val="en-GB"/>
        </w:rPr>
        <w:t>3</w:t>
      </w:r>
      <w:r w:rsidRPr="006C77B2">
        <w:rPr>
          <w:rFonts w:ascii="Arial" w:hAnsi="Arial" w:cs="Arial"/>
          <w:lang w:val="en-GB"/>
        </w:rPr>
        <w:t xml:space="preserve"> </w:t>
      </w:r>
    </w:p>
    <w:p w14:paraId="236550FC" w14:textId="77777777" w:rsidR="00D53EB8" w:rsidRPr="006C77B2" w:rsidRDefault="00D53EB8" w:rsidP="00D53EB8">
      <w:pPr>
        <w:rPr>
          <w:rFonts w:ascii="Arial" w:eastAsia="Calibri" w:hAnsi="Arial" w:cs="Arial"/>
          <w:color w:val="000000"/>
          <w:lang w:val="en-US"/>
        </w:rPr>
      </w:pPr>
    </w:p>
    <w:p w14:paraId="00E0A8E5" w14:textId="68CDB75E" w:rsidR="00D53EB8" w:rsidRPr="006C77B2" w:rsidRDefault="00D53EB8" w:rsidP="00D53EB8">
      <w:pPr>
        <w:autoSpaceDE w:val="0"/>
        <w:autoSpaceDN w:val="0"/>
        <w:adjustRightInd w:val="0"/>
        <w:spacing w:line="360" w:lineRule="auto"/>
        <w:jc w:val="both"/>
        <w:rPr>
          <w:rFonts w:ascii="Arial" w:hAnsi="Arial" w:cs="Arial"/>
          <w:color w:val="000000"/>
          <w:lang w:val="en-US" w:eastAsia="da-DK"/>
        </w:rPr>
      </w:pPr>
      <w:r w:rsidRPr="006C77B2">
        <w:rPr>
          <w:rStyle w:val="tevilkastrani"/>
          <w:rFonts w:ascii="Arial" w:hAnsi="Arial" w:cs="Arial"/>
          <w:color w:val="000000"/>
          <w:lang w:val="en-US"/>
        </w:rPr>
        <w:t xml:space="preserve">Approved by: </w:t>
      </w:r>
      <w:r w:rsidRPr="006C77B2">
        <w:rPr>
          <w:rFonts w:ascii="Arial" w:hAnsi="Arial" w:cs="Arial"/>
          <w:color w:val="000000"/>
          <w:lang w:val="en-US" w:eastAsia="da-DK"/>
        </w:rPr>
        <w:t xml:space="preserve">Institute for Forest Certification in Slovenia on  </w:t>
      </w:r>
      <w:r w:rsidR="00E37E94" w:rsidRPr="006C77B2">
        <w:rPr>
          <w:rFonts w:ascii="Arial" w:hAnsi="Arial" w:cs="Arial"/>
          <w:color w:val="000000"/>
          <w:lang w:val="en-US" w:eastAsia="da-DK"/>
        </w:rPr>
        <w:t>10.12.</w:t>
      </w:r>
      <w:r w:rsidRPr="006C77B2">
        <w:rPr>
          <w:rFonts w:ascii="Arial" w:hAnsi="Arial" w:cs="Arial"/>
          <w:color w:val="000000"/>
          <w:lang w:val="en-US" w:eastAsia="da-DK"/>
        </w:rPr>
        <w:t>2023</w:t>
      </w:r>
    </w:p>
    <w:p w14:paraId="28BC35D5" w14:textId="77777777" w:rsidR="00D53EB8" w:rsidRPr="006C77B2" w:rsidRDefault="00D53EB8" w:rsidP="00D53EB8">
      <w:pPr>
        <w:rPr>
          <w:rStyle w:val="tevilkastrani"/>
          <w:rFonts w:ascii="Arial" w:hAnsi="Arial" w:cs="Arial"/>
          <w:color w:val="000000"/>
          <w:lang w:val="en-US"/>
        </w:rPr>
      </w:pPr>
    </w:p>
    <w:p w14:paraId="0B92B470" w14:textId="0812DC6C" w:rsidR="00F74B8A" w:rsidRPr="002E2D3C" w:rsidRDefault="00D53EB8" w:rsidP="002E2D3C">
      <w:pPr>
        <w:autoSpaceDE w:val="0"/>
        <w:autoSpaceDN w:val="0"/>
        <w:adjustRightInd w:val="0"/>
        <w:spacing w:line="360" w:lineRule="auto"/>
        <w:jc w:val="both"/>
        <w:rPr>
          <w:rFonts w:ascii="Arial" w:hAnsi="Arial" w:cs="Arial"/>
          <w:color w:val="000000"/>
          <w:lang w:val="en-US"/>
        </w:rPr>
      </w:pPr>
      <w:r w:rsidRPr="006C77B2">
        <w:rPr>
          <w:rFonts w:ascii="Arial" w:hAnsi="Arial" w:cs="Arial"/>
          <w:color w:val="000000"/>
          <w:lang w:val="en-US"/>
        </w:rPr>
        <w:t xml:space="preserve">Review date </w:t>
      </w:r>
      <w:r w:rsidRPr="006C77B2">
        <w:rPr>
          <w:rFonts w:ascii="Arial" w:hAnsi="Arial" w:cs="Arial"/>
          <w:color w:val="000000"/>
          <w:lang w:val="en-US" w:eastAsia="da-DK"/>
        </w:rPr>
        <w:t>10.06.2026</w:t>
      </w:r>
    </w:p>
    <w:p w14:paraId="1620F1C6" w14:textId="77777777" w:rsidR="00F74B8A" w:rsidRPr="005A55B1" w:rsidRDefault="00F74B8A" w:rsidP="00C10791">
      <w:pPr>
        <w:pStyle w:val="Brezrazmikov"/>
        <w:rPr>
          <w:rFonts w:ascii="Arial" w:hAnsi="Arial" w:cs="Arial"/>
          <w:lang w:val="en-US"/>
        </w:rPr>
      </w:pPr>
    </w:p>
    <w:p w14:paraId="0B41EAB4" w14:textId="32B74BEC" w:rsidR="00F74B8A" w:rsidRPr="00380B4C" w:rsidRDefault="00F74B8A" w:rsidP="00C10791">
      <w:pPr>
        <w:pStyle w:val="Brezrazmikov"/>
        <w:rPr>
          <w:rFonts w:ascii="Arial" w:hAnsi="Arial" w:cs="Arial"/>
          <w:lang w:val="en-US"/>
        </w:rPr>
      </w:pPr>
      <w:r w:rsidRPr="005A55B1">
        <w:rPr>
          <w:rFonts w:ascii="Arial" w:hAnsi="Arial" w:cs="Arial"/>
          <w:lang w:val="en-US"/>
        </w:rPr>
        <w:t>_________________________________________________________________________</w:t>
      </w:r>
    </w:p>
    <w:p w14:paraId="3DEF60F3" w14:textId="77777777" w:rsidR="00641F61" w:rsidRPr="005A55B1" w:rsidRDefault="00641F61" w:rsidP="00C10791">
      <w:pPr>
        <w:pStyle w:val="Brezrazmikov"/>
        <w:rPr>
          <w:rFonts w:ascii="Arial" w:hAnsi="Arial" w:cs="Arial"/>
          <w:b/>
          <w:lang w:val="en-US"/>
        </w:rPr>
      </w:pPr>
    </w:p>
    <w:p w14:paraId="76DC29F6" w14:textId="77777777" w:rsidR="002E2D3C" w:rsidRDefault="002E2D3C" w:rsidP="00C10791">
      <w:pPr>
        <w:pStyle w:val="Brezrazmikov"/>
        <w:rPr>
          <w:rFonts w:ascii="Arial" w:hAnsi="Arial" w:cs="Arial"/>
          <w:b/>
          <w:lang w:val="en-US"/>
        </w:rPr>
      </w:pPr>
    </w:p>
    <w:p w14:paraId="56B39245" w14:textId="77777777" w:rsidR="002E2D3C" w:rsidRDefault="002E2D3C" w:rsidP="00C10791">
      <w:pPr>
        <w:pStyle w:val="Brezrazmikov"/>
        <w:rPr>
          <w:rFonts w:ascii="Arial" w:hAnsi="Arial" w:cs="Arial"/>
          <w:b/>
          <w:lang w:val="en-US"/>
        </w:rPr>
      </w:pPr>
    </w:p>
    <w:p w14:paraId="7B047F9A" w14:textId="77777777" w:rsidR="002E2D3C" w:rsidRPr="005A55B1" w:rsidRDefault="002E2D3C" w:rsidP="00C10791">
      <w:pPr>
        <w:pStyle w:val="Brezrazmikov"/>
        <w:rPr>
          <w:rFonts w:ascii="Arial" w:hAnsi="Arial" w:cs="Arial"/>
          <w:b/>
          <w:lang w:val="en-US"/>
        </w:rPr>
      </w:pPr>
    </w:p>
    <w:p w14:paraId="7AD5BEE6" w14:textId="77777777" w:rsidR="00B17A5F" w:rsidRPr="005A55B1" w:rsidRDefault="00B17A5F" w:rsidP="00C10791">
      <w:pPr>
        <w:pStyle w:val="Brezrazmikov"/>
        <w:rPr>
          <w:rFonts w:ascii="Arial" w:hAnsi="Arial" w:cs="Arial"/>
          <w:lang w:val="en-US"/>
        </w:rPr>
      </w:pPr>
      <w:r w:rsidRPr="005A55B1">
        <w:rPr>
          <w:rFonts w:ascii="Arial" w:hAnsi="Arial" w:cs="Arial"/>
          <w:b/>
          <w:lang w:val="en-US"/>
        </w:rPr>
        <w:lastRenderedPageBreak/>
        <w:t>Intro</w:t>
      </w:r>
      <w:r w:rsidR="006F3143" w:rsidRPr="005A55B1">
        <w:rPr>
          <w:rFonts w:ascii="Arial" w:hAnsi="Arial" w:cs="Arial"/>
          <w:b/>
          <w:lang w:val="en-US"/>
        </w:rPr>
        <w:t>duction</w:t>
      </w:r>
      <w:r w:rsidRPr="005A55B1">
        <w:rPr>
          <w:rFonts w:ascii="Arial" w:hAnsi="Arial" w:cs="Arial"/>
          <w:lang w:val="en-US"/>
        </w:rPr>
        <w:t xml:space="preserve"> </w:t>
      </w:r>
    </w:p>
    <w:p w14:paraId="750970A4" w14:textId="7FB4F152" w:rsidR="00B17A5F" w:rsidRPr="005A55B1" w:rsidRDefault="00B17A5F" w:rsidP="00EC251C">
      <w:pPr>
        <w:pStyle w:val="Brezrazmikov"/>
        <w:rPr>
          <w:rFonts w:ascii="Arial" w:hAnsi="Arial" w:cs="Arial"/>
          <w:color w:val="000000" w:themeColor="text1"/>
          <w:lang w:val="en-US"/>
        </w:rPr>
      </w:pPr>
      <w:r w:rsidRPr="005A55B1">
        <w:rPr>
          <w:rFonts w:ascii="Arial" w:hAnsi="Arial" w:cs="Arial"/>
          <w:lang w:val="en-US"/>
        </w:rPr>
        <w:t>Based on the chapter 4.5</w:t>
      </w:r>
      <w:r w:rsidR="00EC251C" w:rsidRPr="005A55B1">
        <w:rPr>
          <w:rFonts w:ascii="Arial" w:hAnsi="Arial" w:cs="Arial"/>
          <w:lang w:val="en-US"/>
        </w:rPr>
        <w:t>.</w:t>
      </w:r>
      <w:r w:rsidRPr="005A55B1">
        <w:rPr>
          <w:rFonts w:ascii="Arial" w:hAnsi="Arial" w:cs="Arial"/>
          <w:lang w:val="en-US"/>
        </w:rPr>
        <w:t xml:space="preserve"> from the Standard setting and revision procedures</w:t>
      </w:r>
      <w:r w:rsidR="00B64C1C" w:rsidRPr="005A55B1">
        <w:rPr>
          <w:rFonts w:ascii="Arial" w:hAnsi="Arial" w:cs="Arial"/>
          <w:lang w:val="en-US"/>
        </w:rPr>
        <w:t xml:space="preserve"> (</w:t>
      </w:r>
      <w:r w:rsidR="00B64C1C" w:rsidRPr="005A55B1">
        <w:rPr>
          <w:rFonts w:ascii="Arial" w:eastAsia="Times New Roman" w:hAnsi="Arial" w:cs="Arial"/>
          <w:bCs/>
          <w:lang w:val="en-US"/>
        </w:rPr>
        <w:t xml:space="preserve">PEFC </w:t>
      </w:r>
      <w:r w:rsidR="00EC251C" w:rsidRPr="005A55B1">
        <w:rPr>
          <w:rFonts w:ascii="Arial" w:eastAsia="Times New Roman" w:hAnsi="Arial" w:cs="Arial"/>
          <w:bCs/>
          <w:lang w:val="en-US"/>
        </w:rPr>
        <w:t>B</w:t>
      </w:r>
      <w:r w:rsidR="00D85986" w:rsidRPr="005A55B1">
        <w:rPr>
          <w:rFonts w:ascii="Arial" w:eastAsia="Times New Roman" w:hAnsi="Arial" w:cs="Arial"/>
          <w:bCs/>
          <w:lang w:val="en-US"/>
        </w:rPr>
        <w:t>S</w:t>
      </w:r>
      <w:r w:rsidR="00B64C1C" w:rsidRPr="005A55B1">
        <w:rPr>
          <w:rFonts w:ascii="Arial" w:eastAsia="Times New Roman" w:hAnsi="Arial" w:cs="Arial"/>
          <w:bCs/>
          <w:lang w:val="en-US"/>
        </w:rPr>
        <w:t xml:space="preserve"> 02:20</w:t>
      </w:r>
      <w:r w:rsidR="00EC251C" w:rsidRPr="005A55B1">
        <w:rPr>
          <w:rFonts w:ascii="Arial" w:eastAsia="Times New Roman" w:hAnsi="Arial" w:cs="Arial"/>
          <w:bCs/>
          <w:lang w:val="en-US"/>
        </w:rPr>
        <w:t>20</w:t>
      </w:r>
      <w:r w:rsidR="00B64C1C" w:rsidRPr="005A55B1">
        <w:rPr>
          <w:rFonts w:ascii="Arial" w:eastAsia="Times New Roman" w:hAnsi="Arial" w:cs="Arial"/>
          <w:bCs/>
          <w:lang w:val="en-US"/>
        </w:rPr>
        <w:t>)</w:t>
      </w:r>
      <w:r w:rsidRPr="005A55B1">
        <w:rPr>
          <w:rFonts w:ascii="Arial" w:hAnsi="Arial" w:cs="Arial"/>
          <w:lang w:val="en-US"/>
        </w:rPr>
        <w:t xml:space="preserve">, </w:t>
      </w:r>
      <w:r w:rsidR="00EC251C" w:rsidRPr="005A55B1">
        <w:rPr>
          <w:rFonts w:ascii="Arial" w:hAnsi="Arial" w:cs="Arial"/>
          <w:color w:val="000000" w:themeColor="text1"/>
          <w:lang w:val="en-US"/>
        </w:rPr>
        <w:t xml:space="preserve">The </w:t>
      </w:r>
      <w:r w:rsidRPr="005A55B1">
        <w:rPr>
          <w:rFonts w:ascii="Arial" w:hAnsi="Arial" w:cs="Arial"/>
          <w:color w:val="000000" w:themeColor="text1"/>
          <w:lang w:val="en-US"/>
        </w:rPr>
        <w:t xml:space="preserve">Council for SFM in </w:t>
      </w:r>
      <w:r w:rsidR="00A137F7" w:rsidRPr="005A55B1">
        <w:rPr>
          <w:rFonts w:ascii="Arial" w:hAnsi="Arial" w:cs="Arial"/>
          <w:color w:val="000000" w:themeColor="text1"/>
          <w:lang w:val="en-US"/>
        </w:rPr>
        <w:t>Slovenia</w:t>
      </w:r>
      <w:r w:rsidRPr="005A55B1">
        <w:rPr>
          <w:rFonts w:ascii="Arial" w:hAnsi="Arial" w:cs="Arial"/>
          <w:color w:val="000000" w:themeColor="text1"/>
          <w:lang w:val="en-US"/>
        </w:rPr>
        <w:t xml:space="preserve"> </w:t>
      </w:r>
      <w:r w:rsidR="006D5796" w:rsidRPr="005A55B1">
        <w:rPr>
          <w:rFonts w:ascii="Arial" w:hAnsi="Arial" w:cs="Arial"/>
          <w:color w:val="000000" w:themeColor="text1"/>
          <w:lang w:val="en-US"/>
        </w:rPr>
        <w:t xml:space="preserve">is </w:t>
      </w:r>
      <w:r w:rsidR="00A13137" w:rsidRPr="005A55B1">
        <w:rPr>
          <w:rFonts w:ascii="Arial" w:hAnsi="Arial" w:cs="Arial"/>
          <w:color w:val="000000" w:themeColor="text1"/>
          <w:lang w:val="en-US"/>
        </w:rPr>
        <w:t>adopting</w:t>
      </w:r>
      <w:r w:rsidRPr="005A55B1">
        <w:rPr>
          <w:rFonts w:ascii="Arial" w:hAnsi="Arial" w:cs="Arial"/>
          <w:color w:val="000000" w:themeColor="text1"/>
          <w:lang w:val="en-US"/>
        </w:rPr>
        <w:t xml:space="preserve"> this document as detailed procedures for </w:t>
      </w:r>
      <w:r w:rsidR="00EC251C" w:rsidRPr="005A55B1">
        <w:rPr>
          <w:rFonts w:ascii="Arial" w:hAnsi="Arial" w:cs="Arial"/>
          <w:color w:val="000000" w:themeColor="text1"/>
          <w:lang w:val="en-US"/>
        </w:rPr>
        <w:t xml:space="preserve">dealing with </w:t>
      </w:r>
      <w:r w:rsidR="005A4240" w:rsidRPr="005A55B1">
        <w:rPr>
          <w:rFonts w:ascii="Arial" w:hAnsi="Arial" w:cs="Arial"/>
          <w:color w:val="000000" w:themeColor="text1"/>
          <w:lang w:val="en-US"/>
        </w:rPr>
        <w:t>complaints and appeals</w:t>
      </w:r>
      <w:r w:rsidRPr="005A55B1">
        <w:rPr>
          <w:rFonts w:ascii="Arial" w:hAnsi="Arial" w:cs="Arial"/>
          <w:color w:val="000000" w:themeColor="text1"/>
          <w:lang w:val="en-US"/>
        </w:rPr>
        <w:t xml:space="preserve">. </w:t>
      </w:r>
    </w:p>
    <w:p w14:paraId="33F2BF41" w14:textId="029FDFEF" w:rsidR="00D3403D" w:rsidRPr="005A55B1" w:rsidRDefault="00D3403D" w:rsidP="00EC251C">
      <w:pPr>
        <w:pStyle w:val="Brezrazmikov"/>
        <w:rPr>
          <w:rFonts w:ascii="Arial" w:hAnsi="Arial" w:cs="Arial"/>
          <w:color w:val="000000" w:themeColor="text1"/>
          <w:lang w:val="en-US"/>
        </w:rPr>
      </w:pPr>
    </w:p>
    <w:p w14:paraId="174479F4" w14:textId="64B6DBDC" w:rsidR="00D3403D" w:rsidRPr="005A55B1" w:rsidRDefault="00D3403D" w:rsidP="00D3403D">
      <w:pPr>
        <w:autoSpaceDE w:val="0"/>
        <w:autoSpaceDN w:val="0"/>
        <w:adjustRightInd w:val="0"/>
        <w:spacing w:after="0" w:line="240" w:lineRule="auto"/>
        <w:rPr>
          <w:rFonts w:ascii="Arial" w:eastAsia="Times New Roman" w:hAnsi="Arial" w:cs="Arial"/>
          <w:bCs/>
          <w:color w:val="000000" w:themeColor="text1"/>
          <w:lang w:val="en-US"/>
        </w:rPr>
      </w:pPr>
      <w:r w:rsidRPr="005A55B1">
        <w:rPr>
          <w:rFonts w:ascii="Arial" w:eastAsia="Times New Roman" w:hAnsi="Arial" w:cs="Arial"/>
          <w:bCs/>
          <w:color w:val="000000" w:themeColor="text1"/>
          <w:lang w:val="en-US"/>
        </w:rPr>
        <w:t xml:space="preserve">This document may serve also to PEFC members from the countries that belongs or are </w:t>
      </w:r>
      <w:r w:rsidR="00F12B2B" w:rsidRPr="005A55B1">
        <w:rPr>
          <w:rFonts w:ascii="Arial" w:eastAsia="Times New Roman" w:hAnsi="Arial" w:cs="Arial"/>
          <w:bCs/>
          <w:color w:val="000000" w:themeColor="text1"/>
          <w:lang w:val="en-US"/>
        </w:rPr>
        <w:t>neighboring</w:t>
      </w:r>
      <w:r w:rsidRPr="005A55B1">
        <w:rPr>
          <w:rFonts w:ascii="Arial" w:eastAsia="Times New Roman" w:hAnsi="Arial" w:cs="Arial"/>
          <w:bCs/>
          <w:color w:val="000000" w:themeColor="text1"/>
          <w:lang w:val="en-US"/>
        </w:rPr>
        <w:t xml:space="preserve"> to the Balkan Region willing to join the Balkan Forest Certification System, if they decide to accept the principles of the PEFC Balkan Forest Certification System, and to adopt the scheme documentation outside of the FM standard.</w:t>
      </w:r>
    </w:p>
    <w:p w14:paraId="550567C6" w14:textId="77777777" w:rsidR="00D3403D" w:rsidRPr="005A55B1" w:rsidRDefault="00D3403D" w:rsidP="00D3403D">
      <w:pPr>
        <w:autoSpaceDE w:val="0"/>
        <w:autoSpaceDN w:val="0"/>
        <w:adjustRightInd w:val="0"/>
        <w:spacing w:after="0" w:line="240" w:lineRule="auto"/>
        <w:rPr>
          <w:rFonts w:ascii="Arial" w:eastAsia="Times New Roman" w:hAnsi="Arial" w:cs="Arial"/>
          <w:bCs/>
          <w:color w:val="000000" w:themeColor="text1"/>
          <w:lang w:val="en-US"/>
        </w:rPr>
      </w:pPr>
    </w:p>
    <w:p w14:paraId="39073525" w14:textId="77777777" w:rsidR="00D3403D" w:rsidRPr="005A55B1" w:rsidRDefault="00D3403D" w:rsidP="00D3403D">
      <w:pPr>
        <w:autoSpaceDE w:val="0"/>
        <w:autoSpaceDN w:val="0"/>
        <w:adjustRightInd w:val="0"/>
        <w:spacing w:after="0" w:line="240" w:lineRule="auto"/>
        <w:rPr>
          <w:rFonts w:ascii="Arial" w:eastAsia="Times New Roman" w:hAnsi="Arial" w:cs="Arial"/>
          <w:bCs/>
          <w:color w:val="000000" w:themeColor="text1"/>
          <w:lang w:val="en-US"/>
        </w:rPr>
      </w:pPr>
      <w:r w:rsidRPr="005A55B1">
        <w:rPr>
          <w:rFonts w:ascii="Arial" w:eastAsia="Times New Roman" w:hAnsi="Arial" w:cs="Arial"/>
          <w:bCs/>
          <w:color w:val="000000" w:themeColor="text1"/>
          <w:lang w:val="en-US"/>
        </w:rPr>
        <w:t>The PEFC Balkan Forest Certification System is facilitating the efforts of new countries willing to join the Balkan FC System and to support the PEFC global efforts for sustainable forest management.</w:t>
      </w:r>
    </w:p>
    <w:p w14:paraId="063343C9" w14:textId="77777777" w:rsidR="00B17A5F" w:rsidRPr="005A55B1" w:rsidRDefault="00B17A5F" w:rsidP="00C10791">
      <w:pPr>
        <w:pStyle w:val="Brezrazmikov"/>
        <w:rPr>
          <w:rFonts w:ascii="Arial" w:hAnsi="Arial" w:cs="Arial"/>
          <w:color w:val="000000" w:themeColor="text1"/>
          <w:lang w:val="en-US"/>
        </w:rPr>
      </w:pPr>
    </w:p>
    <w:p w14:paraId="77BC2166" w14:textId="77777777" w:rsidR="00B17A5F" w:rsidRPr="005A55B1" w:rsidRDefault="00B17A5F" w:rsidP="00C10791">
      <w:pPr>
        <w:pStyle w:val="Brezrazmikov"/>
        <w:rPr>
          <w:rFonts w:ascii="Arial" w:hAnsi="Arial" w:cs="Arial"/>
          <w:color w:val="000000" w:themeColor="text1"/>
          <w:lang w:val="en-US"/>
        </w:rPr>
      </w:pPr>
      <w:r w:rsidRPr="005A55B1">
        <w:rPr>
          <w:rFonts w:ascii="Arial" w:hAnsi="Arial" w:cs="Arial"/>
          <w:b/>
          <w:color w:val="000000" w:themeColor="text1"/>
          <w:lang w:val="en-US"/>
        </w:rPr>
        <w:t>Scope</w:t>
      </w:r>
    </w:p>
    <w:p w14:paraId="2E40388C" w14:textId="55FB1D9A" w:rsidR="004F684B" w:rsidRPr="005A55B1" w:rsidRDefault="00F12B2B" w:rsidP="00C10791">
      <w:pPr>
        <w:pStyle w:val="Brezrazmikov"/>
        <w:rPr>
          <w:rFonts w:ascii="Arial" w:hAnsi="Arial" w:cs="Arial"/>
          <w:color w:val="000000" w:themeColor="text1"/>
          <w:lang w:val="en-US"/>
        </w:rPr>
      </w:pPr>
      <w:r w:rsidRPr="005A55B1">
        <w:rPr>
          <w:rFonts w:ascii="Arial" w:hAnsi="Arial" w:cs="Arial"/>
          <w:color w:val="000000" w:themeColor="text1"/>
          <w:lang w:val="en-US"/>
        </w:rPr>
        <w:t xml:space="preserve">This guideline details procedures for complaints and appeals which concern decisions and/or activities of The Council for SFM. </w:t>
      </w:r>
      <w:r w:rsidR="00EB13D1" w:rsidRPr="005A55B1">
        <w:rPr>
          <w:rFonts w:ascii="Arial" w:hAnsi="Arial" w:cs="Arial"/>
          <w:color w:val="000000" w:themeColor="text1"/>
          <w:lang w:val="en-US"/>
        </w:rPr>
        <w:t>These procedures are valid for any kind of complaint</w:t>
      </w:r>
      <w:r w:rsidR="00EB13D1" w:rsidRPr="005A55B1">
        <w:rPr>
          <w:rStyle w:val="Sprotnaopomba-sklic"/>
          <w:rFonts w:ascii="Arial" w:hAnsi="Arial" w:cs="Arial"/>
          <w:color w:val="000000" w:themeColor="text1"/>
          <w:lang w:val="en-US"/>
        </w:rPr>
        <w:footnoteReference w:id="1"/>
      </w:r>
      <w:r w:rsidR="00EB13D1" w:rsidRPr="005A55B1">
        <w:rPr>
          <w:rFonts w:ascii="Arial" w:hAnsi="Arial" w:cs="Arial"/>
          <w:color w:val="000000" w:themeColor="text1"/>
          <w:lang w:val="en-US"/>
        </w:rPr>
        <w:t xml:space="preserve"> or appeal</w:t>
      </w:r>
      <w:r w:rsidR="00EB13D1" w:rsidRPr="005A55B1">
        <w:rPr>
          <w:rStyle w:val="Sprotnaopomba-sklic"/>
          <w:rFonts w:ascii="Arial" w:hAnsi="Arial" w:cs="Arial"/>
          <w:color w:val="000000" w:themeColor="text1"/>
          <w:lang w:val="en-US"/>
        </w:rPr>
        <w:footnoteReference w:id="2"/>
      </w:r>
      <w:r w:rsidR="00EB13D1" w:rsidRPr="005A55B1">
        <w:rPr>
          <w:rFonts w:ascii="Arial" w:hAnsi="Arial" w:cs="Arial"/>
          <w:color w:val="000000" w:themeColor="text1"/>
          <w:lang w:val="en-US"/>
        </w:rPr>
        <w:t xml:space="preserve"> that may appear during the period of validity of the scheme.  </w:t>
      </w:r>
    </w:p>
    <w:p w14:paraId="1B87F51E" w14:textId="77777777" w:rsidR="00EB13D1" w:rsidRPr="005A55B1" w:rsidRDefault="00EB13D1" w:rsidP="00C10791">
      <w:pPr>
        <w:pStyle w:val="Brezrazmikov"/>
        <w:rPr>
          <w:rFonts w:ascii="Arial" w:hAnsi="Arial" w:cs="Arial"/>
          <w:color w:val="000000" w:themeColor="text1"/>
          <w:lang w:val="en-US"/>
        </w:rPr>
      </w:pPr>
    </w:p>
    <w:p w14:paraId="70C62CEC" w14:textId="353A2641" w:rsidR="004F684B" w:rsidRPr="005A55B1" w:rsidRDefault="00EC251C" w:rsidP="00C10791">
      <w:pPr>
        <w:pStyle w:val="Brezrazmikov"/>
        <w:rPr>
          <w:rFonts w:ascii="Arial" w:hAnsi="Arial" w:cs="Arial"/>
          <w:color w:val="000000" w:themeColor="text1"/>
          <w:lang w:val="en-US"/>
        </w:rPr>
      </w:pPr>
      <w:r w:rsidRPr="005A55B1">
        <w:rPr>
          <w:rFonts w:ascii="Arial" w:hAnsi="Arial" w:cs="Arial"/>
          <w:color w:val="000000" w:themeColor="text1"/>
          <w:lang w:val="en-US"/>
        </w:rPr>
        <w:t xml:space="preserve">Complaints and appeals </w:t>
      </w:r>
      <w:r w:rsidR="00B17A5F" w:rsidRPr="005A55B1">
        <w:rPr>
          <w:rFonts w:ascii="Arial" w:hAnsi="Arial" w:cs="Arial"/>
          <w:color w:val="000000" w:themeColor="text1"/>
          <w:lang w:val="en-US"/>
        </w:rPr>
        <w:t>procedures are valid for the standard setting process and for the standard setting procedures as well</w:t>
      </w:r>
      <w:r w:rsidR="002D4190" w:rsidRPr="005A55B1">
        <w:rPr>
          <w:rFonts w:ascii="Arial" w:hAnsi="Arial" w:cs="Arial"/>
          <w:color w:val="000000" w:themeColor="text1"/>
          <w:lang w:val="en-US"/>
        </w:rPr>
        <w:t xml:space="preserve"> and are embedded in the chapter 8 of the PEFC BS 02:2020</w:t>
      </w:r>
      <w:r w:rsidR="00B17A5F" w:rsidRPr="005A55B1">
        <w:rPr>
          <w:rFonts w:ascii="Arial" w:hAnsi="Arial" w:cs="Arial"/>
          <w:color w:val="000000" w:themeColor="text1"/>
          <w:lang w:val="en-US"/>
        </w:rPr>
        <w:t xml:space="preserve">. </w:t>
      </w:r>
    </w:p>
    <w:p w14:paraId="7DB6404F" w14:textId="77777777" w:rsidR="004F684B" w:rsidRPr="005A55B1" w:rsidRDefault="004F684B" w:rsidP="00C10791">
      <w:pPr>
        <w:pStyle w:val="Brezrazmikov"/>
        <w:rPr>
          <w:rFonts w:ascii="Arial" w:hAnsi="Arial" w:cs="Arial"/>
          <w:lang w:val="en-US"/>
        </w:rPr>
      </w:pPr>
    </w:p>
    <w:p w14:paraId="53CE0A2A" w14:textId="77777777" w:rsidR="004F684B" w:rsidRPr="005A55B1" w:rsidRDefault="00A13137" w:rsidP="004F684B">
      <w:pPr>
        <w:pStyle w:val="Brezrazmikov"/>
        <w:rPr>
          <w:rFonts w:ascii="Arial" w:hAnsi="Arial" w:cs="Arial"/>
          <w:b/>
          <w:lang w:val="en-US"/>
        </w:rPr>
      </w:pPr>
      <w:r w:rsidRPr="005A55B1">
        <w:rPr>
          <w:rFonts w:ascii="Arial" w:hAnsi="Arial" w:cs="Arial"/>
          <w:b/>
          <w:lang w:val="en-US"/>
        </w:rPr>
        <w:t>Nomination</w:t>
      </w:r>
      <w:r w:rsidR="004F684B" w:rsidRPr="005A55B1">
        <w:rPr>
          <w:rFonts w:ascii="Arial" w:hAnsi="Arial" w:cs="Arial"/>
          <w:b/>
          <w:lang w:val="en-US"/>
        </w:rPr>
        <w:t xml:space="preserve"> of the Appeal Resolution Body </w:t>
      </w:r>
    </w:p>
    <w:p w14:paraId="2268C3A7" w14:textId="514B980A" w:rsidR="004F684B" w:rsidRPr="005A55B1" w:rsidRDefault="004F684B" w:rsidP="004F684B">
      <w:pPr>
        <w:pStyle w:val="Brezrazmikov"/>
        <w:rPr>
          <w:rFonts w:ascii="Arial" w:hAnsi="Arial" w:cs="Arial"/>
          <w:lang w:val="en-US"/>
        </w:rPr>
      </w:pPr>
      <w:r w:rsidRPr="005A55B1">
        <w:rPr>
          <w:rFonts w:ascii="Arial" w:hAnsi="Arial" w:cs="Arial"/>
        </w:rPr>
        <w:t xml:space="preserve">The </w:t>
      </w:r>
      <w:r w:rsidR="00D93AD5" w:rsidRPr="005A55B1">
        <w:rPr>
          <w:rFonts w:ascii="Arial" w:hAnsi="Arial" w:cs="Arial"/>
        </w:rPr>
        <w:t xml:space="preserve">Council for SFM </w:t>
      </w:r>
      <w:r w:rsidR="00D93AD5" w:rsidRPr="005A55B1">
        <w:rPr>
          <w:rFonts w:ascii="Arial" w:hAnsi="Arial" w:cs="Arial"/>
          <w:lang w:val="en-US"/>
        </w:rPr>
        <w:t xml:space="preserve">is </w:t>
      </w:r>
      <w:r w:rsidRPr="005A55B1">
        <w:rPr>
          <w:rFonts w:ascii="Arial" w:hAnsi="Arial" w:cs="Arial"/>
          <w:lang w:val="en-US"/>
        </w:rPr>
        <w:t xml:space="preserve">seeking for proper candidates and </w:t>
      </w:r>
      <w:r w:rsidR="00A13137" w:rsidRPr="005A55B1">
        <w:rPr>
          <w:rFonts w:ascii="Arial" w:hAnsi="Arial" w:cs="Arial"/>
          <w:lang w:val="en-US"/>
        </w:rPr>
        <w:t xml:space="preserve">they </w:t>
      </w:r>
      <w:r w:rsidRPr="005A55B1">
        <w:rPr>
          <w:rFonts w:ascii="Arial" w:hAnsi="Arial" w:cs="Arial"/>
          <w:lang w:val="en-US"/>
        </w:rPr>
        <w:t xml:space="preserve">will be nominated for approval </w:t>
      </w:r>
      <w:r w:rsidR="00A13137" w:rsidRPr="005A55B1">
        <w:rPr>
          <w:rFonts w:ascii="Arial" w:hAnsi="Arial" w:cs="Arial"/>
          <w:lang w:val="en-US"/>
        </w:rPr>
        <w:t xml:space="preserve">at </w:t>
      </w:r>
      <w:r w:rsidR="00D93AD5" w:rsidRPr="005A55B1">
        <w:rPr>
          <w:rFonts w:ascii="Arial" w:hAnsi="Arial" w:cs="Arial"/>
          <w:lang w:val="en-US"/>
        </w:rPr>
        <w:t>its</w:t>
      </w:r>
      <w:r w:rsidR="00EC251C" w:rsidRPr="005A55B1">
        <w:rPr>
          <w:rFonts w:ascii="Arial" w:hAnsi="Arial" w:cs="Arial"/>
          <w:lang w:val="en-US"/>
        </w:rPr>
        <w:t xml:space="preserve"> structures</w:t>
      </w:r>
      <w:r w:rsidRPr="005A55B1">
        <w:rPr>
          <w:rFonts w:ascii="Arial" w:hAnsi="Arial" w:cs="Arial"/>
          <w:lang w:val="en-US"/>
        </w:rPr>
        <w:t xml:space="preserve">. The candidates shall accept in written their nomination in the Appeal </w:t>
      </w:r>
      <w:r w:rsidR="00EC251C" w:rsidRPr="005A55B1">
        <w:rPr>
          <w:rFonts w:ascii="Arial" w:hAnsi="Arial" w:cs="Arial"/>
          <w:lang w:val="en-US"/>
        </w:rPr>
        <w:t>R</w:t>
      </w:r>
      <w:r w:rsidRPr="005A55B1">
        <w:rPr>
          <w:rFonts w:ascii="Arial" w:hAnsi="Arial" w:cs="Arial"/>
          <w:lang w:val="en-US"/>
        </w:rPr>
        <w:t xml:space="preserve">esolution Body. </w:t>
      </w:r>
    </w:p>
    <w:p w14:paraId="2826A1B4" w14:textId="77777777" w:rsidR="004F684B" w:rsidRPr="005A55B1" w:rsidRDefault="004F684B" w:rsidP="004F684B">
      <w:pPr>
        <w:pStyle w:val="Brezrazmikov"/>
        <w:rPr>
          <w:rFonts w:ascii="Arial" w:hAnsi="Arial" w:cs="Arial"/>
        </w:rPr>
      </w:pPr>
    </w:p>
    <w:p w14:paraId="6D164D88" w14:textId="77777777" w:rsidR="00A13137" w:rsidRPr="005A55B1" w:rsidRDefault="00A13137" w:rsidP="00A13137">
      <w:pPr>
        <w:pStyle w:val="Brezrazmikov"/>
        <w:rPr>
          <w:rFonts w:ascii="Arial" w:hAnsi="Arial" w:cs="Arial"/>
          <w:b/>
          <w:lang w:val="en-US"/>
        </w:rPr>
      </w:pPr>
      <w:r w:rsidRPr="005A55B1">
        <w:rPr>
          <w:rFonts w:ascii="Arial" w:hAnsi="Arial" w:cs="Arial"/>
          <w:b/>
          <w:lang w:val="en-US"/>
        </w:rPr>
        <w:t xml:space="preserve">Composition of the Appeal Resolution Body </w:t>
      </w:r>
    </w:p>
    <w:p w14:paraId="0BA93DC4" w14:textId="77777777" w:rsidR="004F684B" w:rsidRPr="005A55B1" w:rsidRDefault="004F684B" w:rsidP="004F684B">
      <w:pPr>
        <w:pStyle w:val="Brezrazmikov"/>
        <w:rPr>
          <w:rFonts w:ascii="Arial" w:hAnsi="Arial" w:cs="Arial"/>
        </w:rPr>
      </w:pPr>
      <w:r w:rsidRPr="005A55B1">
        <w:rPr>
          <w:rFonts w:ascii="Arial" w:hAnsi="Arial" w:cs="Arial"/>
        </w:rPr>
        <w:t>The Appeal Resolution Body is comprised of three members. This body is to be independent and impartial and should strive to represent the interests of the three major groups which determine sustainability: economic, environmental and social. The Body members elect a Chairperson among themselves.</w:t>
      </w:r>
    </w:p>
    <w:p w14:paraId="76B33648" w14:textId="77777777" w:rsidR="004F684B" w:rsidRPr="005A55B1" w:rsidRDefault="004F684B" w:rsidP="004F684B">
      <w:pPr>
        <w:pStyle w:val="Brezrazmikov"/>
        <w:rPr>
          <w:rFonts w:ascii="Arial" w:hAnsi="Arial" w:cs="Arial"/>
        </w:rPr>
      </w:pPr>
    </w:p>
    <w:p w14:paraId="54365D31" w14:textId="77777777" w:rsidR="004F684B" w:rsidRPr="005A55B1" w:rsidRDefault="004F684B" w:rsidP="004F684B">
      <w:pPr>
        <w:pStyle w:val="Brezrazmikov"/>
        <w:rPr>
          <w:rFonts w:ascii="Arial" w:hAnsi="Arial" w:cs="Arial"/>
          <w:b/>
          <w:lang w:val="en-US"/>
        </w:rPr>
      </w:pPr>
      <w:r w:rsidRPr="005A55B1">
        <w:rPr>
          <w:rFonts w:ascii="Arial" w:hAnsi="Arial" w:cs="Arial"/>
          <w:b/>
          <w:lang w:val="en-US"/>
        </w:rPr>
        <w:t xml:space="preserve">Procedures </w:t>
      </w:r>
    </w:p>
    <w:p w14:paraId="44A21683" w14:textId="3B65EC64" w:rsidR="004F684B" w:rsidRPr="005A55B1" w:rsidRDefault="00DC2540" w:rsidP="004F684B">
      <w:pPr>
        <w:pStyle w:val="Brezrazmikov"/>
        <w:rPr>
          <w:rFonts w:ascii="Arial" w:hAnsi="Arial" w:cs="Arial"/>
          <w:lang w:val="en-US"/>
        </w:rPr>
      </w:pPr>
      <w:r w:rsidRPr="005A55B1">
        <w:rPr>
          <w:rFonts w:ascii="Arial" w:hAnsi="Arial" w:cs="Arial"/>
          <w:lang w:val="en-US"/>
        </w:rPr>
        <w:t xml:space="preserve">Any stakeholder is encouraged to submit appeal/complaint to </w:t>
      </w:r>
      <w:r w:rsidR="00D93AD5" w:rsidRPr="005A55B1">
        <w:rPr>
          <w:rFonts w:ascii="Arial" w:hAnsi="Arial" w:cs="Arial"/>
          <w:lang w:val="en-US"/>
        </w:rPr>
        <w:t>The Council for SFM</w:t>
      </w:r>
      <w:r w:rsidRPr="005A55B1">
        <w:rPr>
          <w:rFonts w:ascii="Arial" w:hAnsi="Arial" w:cs="Arial"/>
          <w:lang w:val="en-US"/>
        </w:rPr>
        <w:t xml:space="preserve">. Appeal or complaint shall be in written format and may be sent to email address announced on the web page of </w:t>
      </w:r>
      <w:r w:rsidR="00F12B2B" w:rsidRPr="005A55B1">
        <w:rPr>
          <w:rFonts w:ascii="Arial" w:hAnsi="Arial" w:cs="Arial"/>
          <w:lang w:val="en-US"/>
        </w:rPr>
        <w:t xml:space="preserve">The </w:t>
      </w:r>
      <w:r w:rsidR="00D93AD5" w:rsidRPr="005A55B1">
        <w:rPr>
          <w:rFonts w:ascii="Arial" w:hAnsi="Arial" w:cs="Arial"/>
          <w:lang w:val="en-US"/>
        </w:rPr>
        <w:t xml:space="preserve">Council for SFM </w:t>
      </w:r>
      <w:r w:rsidRPr="005A55B1">
        <w:rPr>
          <w:rFonts w:ascii="Arial" w:hAnsi="Arial" w:cs="Arial"/>
          <w:lang w:val="en-US"/>
        </w:rPr>
        <w:t xml:space="preserve">or by letter. </w:t>
      </w:r>
    </w:p>
    <w:p w14:paraId="19468725" w14:textId="5718A626" w:rsidR="00DC2540" w:rsidRPr="005A55B1" w:rsidRDefault="00DC2540" w:rsidP="00DC2540">
      <w:pPr>
        <w:pStyle w:val="Brezrazmikov"/>
        <w:rPr>
          <w:rFonts w:ascii="Arial" w:hAnsi="Arial" w:cs="Arial"/>
          <w:lang w:val="en-US"/>
        </w:rPr>
      </w:pPr>
      <w:r w:rsidRPr="005A55B1">
        <w:rPr>
          <w:rFonts w:ascii="Arial" w:hAnsi="Arial" w:cs="Arial"/>
          <w:lang w:val="en-US"/>
        </w:rPr>
        <w:t xml:space="preserve">Complaint that is related to the content of Criteria and Indicators for SFM shall be submitted using the form that is available on the web page of </w:t>
      </w:r>
      <w:r w:rsidR="006F3143" w:rsidRPr="005A55B1">
        <w:rPr>
          <w:rFonts w:ascii="Arial" w:hAnsi="Arial" w:cs="Arial"/>
          <w:lang w:val="en-US"/>
        </w:rPr>
        <w:t xml:space="preserve">the </w:t>
      </w:r>
      <w:r w:rsidR="00EC251C" w:rsidRPr="005A55B1">
        <w:rPr>
          <w:rFonts w:ascii="Arial" w:hAnsi="Arial" w:cs="Arial"/>
          <w:lang w:val="en-US"/>
        </w:rPr>
        <w:t>NGB’s</w:t>
      </w:r>
      <w:r w:rsidRPr="005A55B1">
        <w:rPr>
          <w:rFonts w:ascii="Arial" w:hAnsi="Arial" w:cs="Arial"/>
          <w:lang w:val="en-US"/>
        </w:rPr>
        <w:t>.</w:t>
      </w:r>
      <w:r w:rsidR="007F7D2D" w:rsidRPr="005A55B1">
        <w:rPr>
          <w:rFonts w:ascii="Arial" w:hAnsi="Arial" w:cs="Arial"/>
          <w:lang w:val="en-US"/>
        </w:rPr>
        <w:t xml:space="preserve"> </w:t>
      </w:r>
    </w:p>
    <w:p w14:paraId="41BB4AF7" w14:textId="77777777" w:rsidR="00A13137" w:rsidRPr="005A55B1" w:rsidRDefault="00A13137" w:rsidP="00DC2540">
      <w:pPr>
        <w:pStyle w:val="Brezrazmikov"/>
        <w:rPr>
          <w:rFonts w:ascii="Arial" w:hAnsi="Arial" w:cs="Arial"/>
          <w:lang w:val="en-US"/>
        </w:rPr>
      </w:pPr>
    </w:p>
    <w:p w14:paraId="4937CC3B" w14:textId="7F549F23" w:rsidR="007F7D2D" w:rsidRPr="005A55B1" w:rsidRDefault="007F7D2D" w:rsidP="00DC2540">
      <w:pPr>
        <w:pStyle w:val="Brezrazmikov"/>
        <w:rPr>
          <w:rFonts w:ascii="Arial" w:hAnsi="Arial" w:cs="Arial"/>
          <w:lang w:val="en-US"/>
        </w:rPr>
      </w:pPr>
      <w:r w:rsidRPr="005A55B1">
        <w:rPr>
          <w:rFonts w:ascii="Arial" w:hAnsi="Arial" w:cs="Arial"/>
          <w:lang w:val="en-US"/>
        </w:rPr>
        <w:t xml:space="preserve">The official contact point on communication for appeals/complaints is </w:t>
      </w:r>
      <w:r w:rsidR="00A13137" w:rsidRPr="005A55B1">
        <w:rPr>
          <w:rFonts w:ascii="Arial" w:hAnsi="Arial" w:cs="Arial"/>
          <w:lang w:val="en-US"/>
        </w:rPr>
        <w:t xml:space="preserve">the </w:t>
      </w:r>
      <w:r w:rsidRPr="005A55B1">
        <w:rPr>
          <w:rFonts w:ascii="Arial" w:hAnsi="Arial" w:cs="Arial"/>
          <w:lang w:val="en-US"/>
        </w:rPr>
        <w:t xml:space="preserve">official email address of </w:t>
      </w:r>
      <w:r w:rsidR="00D93AD5" w:rsidRPr="005A55B1">
        <w:rPr>
          <w:rFonts w:ascii="Arial" w:hAnsi="Arial" w:cs="Arial"/>
          <w:lang w:val="en-US"/>
        </w:rPr>
        <w:t>The</w:t>
      </w:r>
      <w:r w:rsidR="00EC251C" w:rsidRPr="005A55B1">
        <w:rPr>
          <w:rFonts w:ascii="Arial" w:hAnsi="Arial" w:cs="Arial"/>
          <w:lang w:val="en-US"/>
        </w:rPr>
        <w:t xml:space="preserve"> </w:t>
      </w:r>
      <w:r w:rsidRPr="005A55B1">
        <w:rPr>
          <w:rFonts w:ascii="Arial" w:hAnsi="Arial" w:cs="Arial"/>
          <w:lang w:val="en-US"/>
        </w:rPr>
        <w:t>Council for SFM</w:t>
      </w:r>
      <w:r w:rsidR="00D93AD5" w:rsidRPr="005A55B1">
        <w:rPr>
          <w:rFonts w:ascii="Arial" w:hAnsi="Arial" w:cs="Arial"/>
          <w:lang w:val="en-US"/>
        </w:rPr>
        <w:t xml:space="preserve"> is</w:t>
      </w:r>
      <w:r w:rsidRPr="005A55B1">
        <w:rPr>
          <w:rFonts w:ascii="Arial" w:hAnsi="Arial" w:cs="Arial"/>
          <w:lang w:val="en-US"/>
        </w:rPr>
        <w:t xml:space="preserve">: </w:t>
      </w:r>
      <w:hyperlink r:id="rId14" w:history="1">
        <w:r w:rsidR="007708EB" w:rsidRPr="005A55B1">
          <w:rPr>
            <w:rStyle w:val="Hiperpovezava"/>
            <w:rFonts w:ascii="Arial" w:hAnsi="Arial" w:cs="Arial"/>
            <w:lang w:val="en-US"/>
          </w:rPr>
          <w:t>info@pefc.si</w:t>
        </w:r>
      </w:hyperlink>
      <w:r w:rsidRPr="005A55B1">
        <w:rPr>
          <w:rFonts w:ascii="Arial" w:hAnsi="Arial" w:cs="Arial"/>
          <w:lang w:val="en-US"/>
        </w:rPr>
        <w:t xml:space="preserve"> </w:t>
      </w:r>
    </w:p>
    <w:p w14:paraId="0F72A808" w14:textId="108F03E1" w:rsidR="00DC2540" w:rsidRPr="005A55B1" w:rsidRDefault="00DC2540" w:rsidP="00DC2540">
      <w:pPr>
        <w:pStyle w:val="Brezrazmikov"/>
        <w:rPr>
          <w:rFonts w:ascii="Arial" w:hAnsi="Arial" w:cs="Arial"/>
          <w:lang w:val="en-US"/>
        </w:rPr>
      </w:pPr>
      <w:r w:rsidRPr="005A55B1">
        <w:rPr>
          <w:rFonts w:ascii="Arial" w:hAnsi="Arial" w:cs="Arial"/>
          <w:lang w:val="en-US"/>
        </w:rPr>
        <w:t xml:space="preserve">After receiving </w:t>
      </w:r>
      <w:r w:rsidR="00DB09BD" w:rsidRPr="005A55B1">
        <w:rPr>
          <w:rFonts w:ascii="Arial" w:hAnsi="Arial" w:cs="Arial"/>
          <w:lang w:val="en-US"/>
        </w:rPr>
        <w:t xml:space="preserve">of </w:t>
      </w:r>
      <w:r w:rsidRPr="005A55B1">
        <w:rPr>
          <w:rFonts w:ascii="Arial" w:hAnsi="Arial" w:cs="Arial"/>
          <w:lang w:val="en-US"/>
        </w:rPr>
        <w:t xml:space="preserve">appeal/complaint, the </w:t>
      </w:r>
      <w:r w:rsidR="00EC251C" w:rsidRPr="005A55B1">
        <w:rPr>
          <w:rFonts w:ascii="Arial" w:hAnsi="Arial" w:cs="Arial"/>
          <w:lang w:val="en-US"/>
        </w:rPr>
        <w:t>contact person</w:t>
      </w:r>
      <w:r w:rsidRPr="005A55B1">
        <w:rPr>
          <w:rFonts w:ascii="Arial" w:hAnsi="Arial" w:cs="Arial"/>
          <w:lang w:val="en-US"/>
        </w:rPr>
        <w:t xml:space="preserve"> </w:t>
      </w:r>
      <w:r w:rsidR="00EC251C" w:rsidRPr="005A55B1">
        <w:rPr>
          <w:rFonts w:ascii="Arial" w:hAnsi="Arial" w:cs="Arial"/>
          <w:lang w:val="en-US"/>
        </w:rPr>
        <w:t xml:space="preserve">from </w:t>
      </w:r>
      <w:r w:rsidR="00D93AD5" w:rsidRPr="005A55B1">
        <w:rPr>
          <w:rFonts w:ascii="Arial" w:hAnsi="Arial" w:cs="Arial"/>
          <w:lang w:val="en-US"/>
        </w:rPr>
        <w:t xml:space="preserve">The Council for SFM </w:t>
      </w:r>
      <w:r w:rsidRPr="005A55B1">
        <w:rPr>
          <w:rFonts w:ascii="Arial" w:hAnsi="Arial" w:cs="Arial"/>
          <w:lang w:val="en-US"/>
        </w:rPr>
        <w:t xml:space="preserve">informs </w:t>
      </w:r>
      <w:r w:rsidR="007708EB" w:rsidRPr="005A55B1">
        <w:rPr>
          <w:rFonts w:ascii="Arial" w:hAnsi="Arial" w:cs="Arial"/>
          <w:lang w:val="en-US"/>
        </w:rPr>
        <w:t xml:space="preserve">or establishes </w:t>
      </w:r>
      <w:r w:rsidRPr="005A55B1">
        <w:rPr>
          <w:rFonts w:ascii="Arial" w:hAnsi="Arial" w:cs="Arial"/>
          <w:lang w:val="en-US"/>
        </w:rPr>
        <w:t>the Appeal Resolution Body</w:t>
      </w:r>
      <w:r w:rsidR="006169E1" w:rsidRPr="005A55B1">
        <w:rPr>
          <w:rFonts w:ascii="Arial" w:hAnsi="Arial" w:cs="Arial"/>
          <w:lang w:val="en-US"/>
        </w:rPr>
        <w:t xml:space="preserve"> </w:t>
      </w:r>
      <w:r w:rsidR="00415F4F" w:rsidRPr="005A55B1">
        <w:rPr>
          <w:rFonts w:ascii="Arial" w:hAnsi="Arial" w:cs="Arial"/>
          <w:lang w:val="en-US"/>
        </w:rPr>
        <w:t>dealing with complain.</w:t>
      </w:r>
      <w:r w:rsidRPr="005A55B1">
        <w:rPr>
          <w:rFonts w:ascii="Arial" w:hAnsi="Arial" w:cs="Arial"/>
          <w:lang w:val="en-US"/>
        </w:rPr>
        <w:t xml:space="preserve"> </w:t>
      </w:r>
      <w:r w:rsidR="00415F4F" w:rsidRPr="005A55B1">
        <w:rPr>
          <w:rFonts w:ascii="Arial" w:hAnsi="Arial" w:cs="Arial"/>
          <w:lang w:val="en-US"/>
        </w:rPr>
        <w:t xml:space="preserve"> </w:t>
      </w:r>
      <w:r w:rsidRPr="005A55B1">
        <w:rPr>
          <w:rFonts w:ascii="Arial" w:hAnsi="Arial" w:cs="Arial"/>
          <w:lang w:val="en-US"/>
        </w:rPr>
        <w:t xml:space="preserve"> During this period the </w:t>
      </w:r>
      <w:r w:rsidR="00DB09BD" w:rsidRPr="005A55B1">
        <w:rPr>
          <w:rFonts w:ascii="Arial" w:hAnsi="Arial" w:cs="Arial"/>
          <w:lang w:val="en-US"/>
        </w:rPr>
        <w:t>Appeal Resolution Body</w:t>
      </w:r>
      <w:r w:rsidRPr="005A55B1">
        <w:rPr>
          <w:rFonts w:ascii="Arial" w:hAnsi="Arial" w:cs="Arial"/>
          <w:lang w:val="en-US"/>
        </w:rPr>
        <w:t xml:space="preserve"> acknowledge</w:t>
      </w:r>
      <w:r w:rsidR="001A1430" w:rsidRPr="005A55B1">
        <w:rPr>
          <w:rFonts w:ascii="Arial" w:hAnsi="Arial" w:cs="Arial"/>
          <w:lang w:val="en-US"/>
        </w:rPr>
        <w:t>s</w:t>
      </w:r>
      <w:r w:rsidRPr="005A55B1">
        <w:rPr>
          <w:rFonts w:ascii="Arial" w:hAnsi="Arial" w:cs="Arial"/>
          <w:lang w:val="en-US"/>
        </w:rPr>
        <w:t xml:space="preserve"> recei</w:t>
      </w:r>
      <w:r w:rsidR="00F12B2B" w:rsidRPr="005A55B1">
        <w:rPr>
          <w:rFonts w:ascii="Arial" w:hAnsi="Arial" w:cs="Arial"/>
          <w:lang w:val="en-US"/>
        </w:rPr>
        <w:t>pt</w:t>
      </w:r>
      <w:r w:rsidRPr="005A55B1">
        <w:rPr>
          <w:rFonts w:ascii="Arial" w:hAnsi="Arial" w:cs="Arial"/>
          <w:lang w:val="en-US"/>
        </w:rPr>
        <w:t xml:space="preserve"> of appeal/complaint to complainant</w:t>
      </w:r>
      <w:r w:rsidR="006F3143" w:rsidRPr="005A55B1">
        <w:rPr>
          <w:rFonts w:ascii="Arial" w:hAnsi="Arial" w:cs="Arial"/>
          <w:lang w:val="en-US"/>
        </w:rPr>
        <w:t xml:space="preserve"> in letter</w:t>
      </w:r>
      <w:r w:rsidR="00934EF5" w:rsidRPr="005A55B1">
        <w:rPr>
          <w:rFonts w:ascii="Arial" w:hAnsi="Arial" w:cs="Arial"/>
          <w:lang w:val="en-US"/>
        </w:rPr>
        <w:t xml:space="preserve"> or through the email communication</w:t>
      </w:r>
      <w:r w:rsidR="00904C51" w:rsidRPr="005A55B1">
        <w:rPr>
          <w:rFonts w:ascii="Arial" w:hAnsi="Arial" w:cs="Arial"/>
          <w:lang w:val="en-US"/>
        </w:rPr>
        <w:t xml:space="preserve"> in a period of 14 days</w:t>
      </w:r>
      <w:r w:rsidR="001A1430" w:rsidRPr="005A55B1">
        <w:rPr>
          <w:rFonts w:ascii="Arial" w:hAnsi="Arial" w:cs="Arial"/>
          <w:lang w:val="en-US"/>
        </w:rPr>
        <w:t xml:space="preserve"> </w:t>
      </w:r>
      <w:r w:rsidR="00EF5B70" w:rsidRPr="005A55B1">
        <w:rPr>
          <w:rFonts w:ascii="Arial" w:hAnsi="Arial" w:cs="Arial"/>
          <w:lang w:val="en-US"/>
        </w:rPr>
        <w:t>after</w:t>
      </w:r>
      <w:r w:rsidR="001A1430" w:rsidRPr="005A55B1">
        <w:rPr>
          <w:rFonts w:ascii="Arial" w:hAnsi="Arial" w:cs="Arial"/>
          <w:lang w:val="en-US"/>
        </w:rPr>
        <w:t xml:space="preserve"> the complaint</w:t>
      </w:r>
      <w:r w:rsidRPr="005A55B1">
        <w:rPr>
          <w:rFonts w:ascii="Arial" w:hAnsi="Arial" w:cs="Arial"/>
          <w:lang w:val="en-US"/>
        </w:rPr>
        <w:t>.</w:t>
      </w:r>
      <w:r w:rsidR="00934EF5" w:rsidRPr="005A55B1">
        <w:rPr>
          <w:rFonts w:ascii="Arial" w:hAnsi="Arial" w:cs="Arial"/>
          <w:lang w:val="en-US"/>
        </w:rPr>
        <w:t xml:space="preserve"> </w:t>
      </w:r>
    </w:p>
    <w:p w14:paraId="3CA4FBDF" w14:textId="77777777" w:rsidR="00DC2540" w:rsidRPr="005A55B1" w:rsidRDefault="00DC2540" w:rsidP="00DC2540">
      <w:pPr>
        <w:pStyle w:val="Brezrazmikov"/>
        <w:rPr>
          <w:rFonts w:ascii="Arial" w:hAnsi="Arial" w:cs="Arial"/>
          <w:lang w:val="en-US"/>
        </w:rPr>
      </w:pPr>
    </w:p>
    <w:p w14:paraId="205F5FFF" w14:textId="196D171B" w:rsidR="00934EF5" w:rsidRPr="005A55B1" w:rsidRDefault="00DC2540" w:rsidP="00DC2540">
      <w:pPr>
        <w:pStyle w:val="Brezrazmikov"/>
        <w:rPr>
          <w:rFonts w:ascii="Arial" w:hAnsi="Arial" w:cs="Arial"/>
          <w:lang w:val="en-US"/>
        </w:rPr>
      </w:pPr>
      <w:r w:rsidRPr="005A55B1">
        <w:rPr>
          <w:rFonts w:ascii="Arial" w:hAnsi="Arial" w:cs="Arial"/>
          <w:lang w:val="en-US"/>
        </w:rPr>
        <w:lastRenderedPageBreak/>
        <w:t xml:space="preserve">After </w:t>
      </w:r>
      <w:proofErr w:type="spellStart"/>
      <w:r w:rsidRPr="005A55B1">
        <w:rPr>
          <w:rFonts w:ascii="Arial" w:hAnsi="Arial" w:cs="Arial"/>
          <w:lang w:val="en-US"/>
        </w:rPr>
        <w:t>receive</w:t>
      </w:r>
      <w:r w:rsidR="00EF5B70" w:rsidRPr="005A55B1">
        <w:rPr>
          <w:rFonts w:ascii="Arial" w:hAnsi="Arial" w:cs="Arial"/>
          <w:lang w:val="en-US"/>
        </w:rPr>
        <w:t>ing</w:t>
      </w:r>
      <w:proofErr w:type="spellEnd"/>
      <w:r w:rsidRPr="005A55B1">
        <w:rPr>
          <w:rFonts w:ascii="Arial" w:hAnsi="Arial" w:cs="Arial"/>
          <w:lang w:val="en-US"/>
        </w:rPr>
        <w:t xml:space="preserve"> of appeal/complaint, the </w:t>
      </w:r>
      <w:r w:rsidRPr="005A55B1">
        <w:rPr>
          <w:rFonts w:ascii="Arial" w:hAnsi="Arial" w:cs="Arial"/>
        </w:rPr>
        <w:t>Appeal Resolution Body</w:t>
      </w:r>
      <w:r w:rsidRPr="005A55B1">
        <w:rPr>
          <w:rFonts w:ascii="Arial" w:hAnsi="Arial" w:cs="Arial"/>
          <w:lang w:val="en-US"/>
        </w:rPr>
        <w:t xml:space="preserve"> start</w:t>
      </w:r>
      <w:r w:rsidR="00A13137" w:rsidRPr="005A55B1">
        <w:rPr>
          <w:rFonts w:ascii="Arial" w:hAnsi="Arial" w:cs="Arial"/>
          <w:lang w:val="en-US"/>
        </w:rPr>
        <w:t>s</w:t>
      </w:r>
      <w:r w:rsidRPr="005A55B1">
        <w:rPr>
          <w:rFonts w:ascii="Arial" w:hAnsi="Arial" w:cs="Arial"/>
          <w:lang w:val="en-US"/>
        </w:rPr>
        <w:t xml:space="preserve"> with procedure of gathering and verification of all necessary information that are relevant to the content of appeal/complaint. </w:t>
      </w:r>
      <w:r w:rsidR="00934EF5" w:rsidRPr="005A55B1">
        <w:rPr>
          <w:rFonts w:ascii="Arial" w:hAnsi="Arial" w:cs="Arial"/>
          <w:lang w:val="en-US"/>
        </w:rPr>
        <w:t xml:space="preserve">Based on the information gathered, the members of </w:t>
      </w:r>
      <w:r w:rsidR="00934EF5" w:rsidRPr="005A55B1">
        <w:rPr>
          <w:rFonts w:ascii="Arial" w:hAnsi="Arial" w:cs="Arial"/>
        </w:rPr>
        <w:t>Appeal Resolution Body</w:t>
      </w:r>
      <w:r w:rsidR="00934EF5" w:rsidRPr="005A55B1">
        <w:rPr>
          <w:rFonts w:ascii="Arial" w:hAnsi="Arial" w:cs="Arial"/>
          <w:lang w:val="en-US"/>
        </w:rPr>
        <w:t xml:space="preserve"> shall execute the process of evaluation and to decide if appeal/complaint is accepted or rejected. Evaluation process shall be executed on the principal of impartiality. The decision shall be brought in voting by majority of votes at the members of </w:t>
      </w:r>
      <w:r w:rsidR="00934EF5" w:rsidRPr="005A55B1">
        <w:rPr>
          <w:rFonts w:ascii="Arial" w:hAnsi="Arial" w:cs="Arial"/>
        </w:rPr>
        <w:t>Appeal Resolution Body</w:t>
      </w:r>
      <w:r w:rsidR="00934EF5" w:rsidRPr="005A55B1">
        <w:rPr>
          <w:rFonts w:ascii="Arial" w:hAnsi="Arial" w:cs="Arial"/>
          <w:lang w:val="en-US"/>
        </w:rPr>
        <w:t xml:space="preserve">. </w:t>
      </w:r>
      <w:r w:rsidR="00DA18B2" w:rsidRPr="005A55B1">
        <w:rPr>
          <w:rFonts w:ascii="Arial" w:hAnsi="Arial" w:cs="Arial"/>
          <w:lang w:val="en-US"/>
        </w:rPr>
        <w:t xml:space="preserve">The </w:t>
      </w:r>
      <w:r w:rsidR="00DA18B2" w:rsidRPr="005A55B1">
        <w:rPr>
          <w:rFonts w:ascii="Arial" w:hAnsi="Arial" w:cs="Arial"/>
        </w:rPr>
        <w:t>Appeal Resolution Body</w:t>
      </w:r>
      <w:r w:rsidR="00DA18B2" w:rsidRPr="005A55B1">
        <w:rPr>
          <w:rFonts w:ascii="Arial" w:hAnsi="Arial" w:cs="Arial"/>
          <w:lang w:val="en-US"/>
        </w:rPr>
        <w:t xml:space="preserve"> shall prepare written report for the process and voting that will be kept at the archive of </w:t>
      </w:r>
      <w:r w:rsidR="00D93AD5" w:rsidRPr="005A55B1">
        <w:rPr>
          <w:rFonts w:ascii="Arial" w:hAnsi="Arial" w:cs="Arial"/>
          <w:lang w:val="en-US"/>
        </w:rPr>
        <w:t>The Council for SFM</w:t>
      </w:r>
      <w:r w:rsidR="00DA18B2" w:rsidRPr="005A55B1">
        <w:rPr>
          <w:rFonts w:ascii="Arial" w:hAnsi="Arial" w:cs="Arial"/>
          <w:lang w:val="en-US"/>
        </w:rPr>
        <w:t xml:space="preserve">. </w:t>
      </w:r>
      <w:r w:rsidR="00934EF5" w:rsidRPr="005A55B1">
        <w:rPr>
          <w:rFonts w:ascii="Arial" w:hAnsi="Arial" w:cs="Arial"/>
          <w:lang w:val="en-US"/>
        </w:rPr>
        <w:t>This stage of dealing with appeal/complaint shall not be longer than 4 weeks.</w:t>
      </w:r>
      <w:r w:rsidR="00DA18B2" w:rsidRPr="005A55B1">
        <w:rPr>
          <w:rFonts w:ascii="Arial" w:hAnsi="Arial" w:cs="Arial"/>
          <w:lang w:val="en-US"/>
        </w:rPr>
        <w:t xml:space="preserve"> </w:t>
      </w:r>
    </w:p>
    <w:p w14:paraId="05F28624" w14:textId="77777777" w:rsidR="00934EF5" w:rsidRPr="005A55B1" w:rsidRDefault="00934EF5" w:rsidP="00DC2540">
      <w:pPr>
        <w:pStyle w:val="Brezrazmikov"/>
        <w:rPr>
          <w:rFonts w:ascii="Arial" w:hAnsi="Arial" w:cs="Arial"/>
          <w:lang w:val="en-US"/>
        </w:rPr>
      </w:pPr>
    </w:p>
    <w:p w14:paraId="4410D803" w14:textId="49701A6F" w:rsidR="00934EF5" w:rsidRPr="005A55B1" w:rsidRDefault="00934EF5" w:rsidP="00DC2540">
      <w:pPr>
        <w:pStyle w:val="Brezrazmikov"/>
        <w:rPr>
          <w:rFonts w:ascii="Arial" w:hAnsi="Arial" w:cs="Arial"/>
          <w:lang w:val="en-US"/>
        </w:rPr>
      </w:pPr>
      <w:r w:rsidRPr="005A55B1">
        <w:rPr>
          <w:rFonts w:ascii="Arial" w:hAnsi="Arial" w:cs="Arial"/>
          <w:lang w:val="en-US"/>
        </w:rPr>
        <w:t xml:space="preserve">The decision of the members of </w:t>
      </w:r>
      <w:r w:rsidRPr="005A55B1">
        <w:rPr>
          <w:rFonts w:ascii="Arial" w:hAnsi="Arial" w:cs="Arial"/>
        </w:rPr>
        <w:t>Appeal Resolution Body</w:t>
      </w:r>
      <w:r w:rsidR="00DA18B2" w:rsidRPr="005A55B1">
        <w:rPr>
          <w:rFonts w:ascii="Arial" w:hAnsi="Arial" w:cs="Arial"/>
          <w:lang w:val="en-US"/>
        </w:rPr>
        <w:t xml:space="preserve"> is final and sent to the </w:t>
      </w:r>
      <w:r w:rsidR="00EC251C" w:rsidRPr="005A55B1">
        <w:rPr>
          <w:rFonts w:ascii="Arial" w:hAnsi="Arial" w:cs="Arial"/>
          <w:lang w:val="en-US"/>
        </w:rPr>
        <w:t xml:space="preserve">contact person of </w:t>
      </w:r>
      <w:r w:rsidR="00D93AD5" w:rsidRPr="005A55B1">
        <w:rPr>
          <w:rFonts w:ascii="Arial" w:hAnsi="Arial" w:cs="Arial"/>
          <w:lang w:val="en-US"/>
        </w:rPr>
        <w:t>The Council for SFM</w:t>
      </w:r>
      <w:r w:rsidR="00DA18B2" w:rsidRPr="005A55B1">
        <w:rPr>
          <w:rFonts w:ascii="Arial" w:hAnsi="Arial" w:cs="Arial"/>
          <w:lang w:val="en-US"/>
        </w:rPr>
        <w:t xml:space="preserve">. After receiving of decision, </w:t>
      </w:r>
      <w:r w:rsidR="00D93AD5" w:rsidRPr="005A55B1">
        <w:rPr>
          <w:rFonts w:ascii="Arial" w:hAnsi="Arial" w:cs="Arial"/>
          <w:lang w:val="en-US"/>
        </w:rPr>
        <w:t xml:space="preserve">The Council for SFM </w:t>
      </w:r>
      <w:r w:rsidR="00DA18B2" w:rsidRPr="005A55B1">
        <w:rPr>
          <w:rFonts w:ascii="Arial" w:hAnsi="Arial" w:cs="Arial"/>
          <w:lang w:val="en-US"/>
        </w:rPr>
        <w:t xml:space="preserve">formally communicate the results from the process to the </w:t>
      </w:r>
      <w:r w:rsidR="00DA18B2" w:rsidRPr="005A55B1">
        <w:rPr>
          <w:rFonts w:ascii="Arial" w:hAnsi="Arial" w:cs="Arial"/>
        </w:rPr>
        <w:t>complainant</w:t>
      </w:r>
      <w:r w:rsidR="00DA18B2" w:rsidRPr="005A55B1">
        <w:rPr>
          <w:rFonts w:ascii="Arial" w:hAnsi="Arial" w:cs="Arial"/>
          <w:lang w:val="en-US"/>
        </w:rPr>
        <w:t xml:space="preserve">, </w:t>
      </w:r>
      <w:r w:rsidR="00EC251C" w:rsidRPr="005A55B1">
        <w:rPr>
          <w:rFonts w:ascii="Arial" w:hAnsi="Arial" w:cs="Arial"/>
          <w:lang w:val="en-US"/>
        </w:rPr>
        <w:t xml:space="preserve">responsible structures in </w:t>
      </w:r>
      <w:r w:rsidR="00D93AD5" w:rsidRPr="005A55B1">
        <w:rPr>
          <w:rFonts w:ascii="Arial" w:hAnsi="Arial" w:cs="Arial"/>
          <w:lang w:val="en-US"/>
        </w:rPr>
        <w:t xml:space="preserve">The Council for SFM </w:t>
      </w:r>
      <w:r w:rsidR="00DA18B2" w:rsidRPr="005A55B1">
        <w:rPr>
          <w:rFonts w:ascii="Arial" w:hAnsi="Arial" w:cs="Arial"/>
          <w:lang w:val="en-US"/>
        </w:rPr>
        <w:t xml:space="preserve">and other potentially concerned parties. This communication shall be done in a period of 7 days after receiving of decision from the </w:t>
      </w:r>
      <w:r w:rsidR="00DA18B2" w:rsidRPr="005A55B1">
        <w:rPr>
          <w:rFonts w:ascii="Arial" w:hAnsi="Arial" w:cs="Arial"/>
        </w:rPr>
        <w:t>Appeal Resolution Body</w:t>
      </w:r>
      <w:r w:rsidR="00DA18B2" w:rsidRPr="005A55B1">
        <w:rPr>
          <w:rFonts w:ascii="Arial" w:hAnsi="Arial" w:cs="Arial"/>
          <w:lang w:val="en-US"/>
        </w:rPr>
        <w:t xml:space="preserve">. </w:t>
      </w:r>
    </w:p>
    <w:p w14:paraId="719FA8E3" w14:textId="1224AC14" w:rsidR="00100860" w:rsidRPr="005A55B1" w:rsidRDefault="00934EF5" w:rsidP="00986089">
      <w:pPr>
        <w:pStyle w:val="Brezrazmikov"/>
        <w:ind w:firstLine="720"/>
        <w:rPr>
          <w:rFonts w:ascii="Arial" w:hAnsi="Arial" w:cs="Arial"/>
        </w:rPr>
      </w:pPr>
      <w:r w:rsidRPr="005A55B1">
        <w:rPr>
          <w:rFonts w:ascii="Arial" w:hAnsi="Arial" w:cs="Arial"/>
          <w:lang w:val="en-US"/>
        </w:rPr>
        <w:t xml:space="preserve">If appeal/complaint is accepted by the </w:t>
      </w:r>
      <w:r w:rsidRPr="005A55B1">
        <w:rPr>
          <w:rFonts w:ascii="Arial" w:hAnsi="Arial" w:cs="Arial"/>
        </w:rPr>
        <w:t>Appeal Resolution Body</w:t>
      </w:r>
      <w:r w:rsidRPr="005A55B1">
        <w:rPr>
          <w:rFonts w:ascii="Arial" w:hAnsi="Arial" w:cs="Arial"/>
          <w:lang w:val="en-US"/>
        </w:rPr>
        <w:t xml:space="preserve">, </w:t>
      </w:r>
      <w:r w:rsidR="00D93AD5" w:rsidRPr="005A55B1">
        <w:rPr>
          <w:rFonts w:ascii="Arial" w:hAnsi="Arial" w:cs="Arial"/>
          <w:lang w:val="en-US"/>
        </w:rPr>
        <w:t xml:space="preserve">The Council for SFM </w:t>
      </w:r>
      <w:r w:rsidRPr="005A55B1">
        <w:rPr>
          <w:rFonts w:ascii="Arial" w:hAnsi="Arial" w:cs="Arial"/>
          <w:lang w:val="en-US"/>
        </w:rPr>
        <w:t>shall recommend appropriate</w:t>
      </w:r>
      <w:r w:rsidRPr="005A55B1">
        <w:rPr>
          <w:rFonts w:ascii="Arial" w:hAnsi="Arial" w:cs="Arial"/>
        </w:rPr>
        <w:t xml:space="preserve"> corrective and preventive actions.</w:t>
      </w:r>
    </w:p>
    <w:p w14:paraId="151F0B9F" w14:textId="0F304AE0" w:rsidR="00DC2540" w:rsidRPr="005A55B1" w:rsidRDefault="00100860" w:rsidP="00986089">
      <w:pPr>
        <w:pStyle w:val="Brezrazmikov"/>
        <w:ind w:firstLine="720"/>
        <w:rPr>
          <w:rFonts w:ascii="Arial" w:hAnsi="Arial" w:cs="Arial"/>
          <w:lang w:val="en-US"/>
        </w:rPr>
      </w:pPr>
      <w:r w:rsidRPr="005A55B1">
        <w:rPr>
          <w:rFonts w:ascii="Arial" w:hAnsi="Arial" w:cs="Arial"/>
          <w:lang w:val="en-US"/>
        </w:rPr>
        <w:t xml:space="preserve">If appeal/complaint is not accepted by the </w:t>
      </w:r>
      <w:r w:rsidRPr="005A55B1">
        <w:rPr>
          <w:rFonts w:ascii="Arial" w:hAnsi="Arial" w:cs="Arial"/>
        </w:rPr>
        <w:t>Appeal Resolution Body</w:t>
      </w:r>
      <w:r w:rsidRPr="005A55B1">
        <w:rPr>
          <w:rFonts w:ascii="Arial" w:hAnsi="Arial" w:cs="Arial"/>
          <w:lang w:val="en-US"/>
        </w:rPr>
        <w:t xml:space="preserve">, the </w:t>
      </w:r>
      <w:r w:rsidRPr="005A55B1">
        <w:rPr>
          <w:rFonts w:ascii="Arial" w:hAnsi="Arial" w:cs="Arial"/>
        </w:rPr>
        <w:t>complainant</w:t>
      </w:r>
      <w:r w:rsidRPr="005A55B1">
        <w:rPr>
          <w:rFonts w:ascii="Arial" w:hAnsi="Arial" w:cs="Arial"/>
          <w:lang w:val="en-US"/>
        </w:rPr>
        <w:t xml:space="preserve"> may ask for a meeting with the members of the </w:t>
      </w:r>
      <w:r w:rsidRPr="005A55B1">
        <w:rPr>
          <w:rFonts w:ascii="Arial" w:hAnsi="Arial" w:cs="Arial"/>
        </w:rPr>
        <w:t>Appeal Resolution Body</w:t>
      </w:r>
      <w:r w:rsidRPr="005A55B1">
        <w:rPr>
          <w:rFonts w:ascii="Arial" w:hAnsi="Arial" w:cs="Arial"/>
          <w:lang w:val="en-US"/>
        </w:rPr>
        <w:t xml:space="preserve"> for clarification of the process for handling with appeal/complaint and their decision.  </w:t>
      </w:r>
      <w:r w:rsidR="00DA18B2" w:rsidRPr="005A55B1">
        <w:rPr>
          <w:rFonts w:ascii="Arial" w:hAnsi="Arial" w:cs="Arial"/>
          <w:lang w:val="en-US"/>
        </w:rPr>
        <w:t xml:space="preserve"> </w:t>
      </w:r>
    </w:p>
    <w:p w14:paraId="4AB52C8C" w14:textId="237AC10A" w:rsidR="00EB13D1" w:rsidRPr="005A55B1" w:rsidRDefault="00EB13D1" w:rsidP="00DC2540">
      <w:pPr>
        <w:pStyle w:val="Brezrazmikov"/>
        <w:rPr>
          <w:rFonts w:ascii="Arial" w:hAnsi="Arial" w:cs="Arial"/>
          <w:lang w:val="en-US"/>
        </w:rPr>
      </w:pPr>
    </w:p>
    <w:p w14:paraId="374C6FBB" w14:textId="0A671D46" w:rsidR="00EB13D1" w:rsidRPr="005A55B1" w:rsidRDefault="00EB13D1" w:rsidP="00DC2540">
      <w:pPr>
        <w:pStyle w:val="Brezrazmikov"/>
        <w:rPr>
          <w:rFonts w:ascii="Arial" w:hAnsi="Arial" w:cs="Arial"/>
          <w:lang w:val="en-US"/>
        </w:rPr>
      </w:pPr>
    </w:p>
    <w:p w14:paraId="3FE5EEDD" w14:textId="77777777" w:rsidR="00EB13D1" w:rsidRPr="005A55B1" w:rsidRDefault="00EB13D1" w:rsidP="00EB13D1">
      <w:pPr>
        <w:pStyle w:val="Brezrazmikov"/>
        <w:rPr>
          <w:rFonts w:ascii="Arial" w:hAnsi="Arial" w:cs="Arial"/>
          <w:b/>
          <w:lang w:val="en-US"/>
        </w:rPr>
      </w:pPr>
      <w:r w:rsidRPr="005A55B1">
        <w:rPr>
          <w:rFonts w:ascii="Arial" w:hAnsi="Arial" w:cs="Arial"/>
          <w:b/>
          <w:lang w:val="en-US"/>
        </w:rPr>
        <w:t>Description of the process</w:t>
      </w:r>
    </w:p>
    <w:p w14:paraId="73096581" w14:textId="71E4C733" w:rsidR="00EB13D1" w:rsidRPr="005A55B1" w:rsidRDefault="00EB13D1" w:rsidP="00EB13D1">
      <w:pPr>
        <w:pStyle w:val="Brezrazmikov"/>
        <w:rPr>
          <w:rFonts w:ascii="Arial" w:hAnsi="Arial" w:cs="Arial"/>
          <w:lang w:val="en-US"/>
        </w:rPr>
      </w:pPr>
    </w:p>
    <w:p w14:paraId="4A88022B" w14:textId="624F2E40" w:rsidR="00EB13D1" w:rsidRPr="005A55B1" w:rsidRDefault="00D3403D" w:rsidP="00EB13D1">
      <w:pPr>
        <w:pStyle w:val="Brezrazmikov"/>
        <w:rPr>
          <w:rFonts w:ascii="Arial" w:hAnsi="Arial" w:cs="Arial"/>
          <w:lang w:val="en-US"/>
        </w:rPr>
      </w:pPr>
      <w:r w:rsidRPr="005A55B1">
        <w:rPr>
          <w:rFonts w:ascii="Arial" w:hAnsi="Arial" w:cs="Arial"/>
          <w:noProof/>
          <w:lang w:val="sl-SI" w:eastAsia="sl-SI"/>
        </w:rPr>
        <mc:AlternateContent>
          <mc:Choice Requires="wps">
            <w:drawing>
              <wp:anchor distT="45720" distB="45720" distL="114300" distR="114300" simplePos="0" relativeHeight="251660288" behindDoc="0" locked="0" layoutInCell="1" allowOverlap="1" wp14:anchorId="10307A37" wp14:editId="3FCD9BA1">
                <wp:simplePos x="0" y="0"/>
                <wp:positionH relativeFrom="margin">
                  <wp:posOffset>2696210</wp:posOffset>
                </wp:positionH>
                <wp:positionV relativeFrom="paragraph">
                  <wp:posOffset>9525</wp:posOffset>
                </wp:positionV>
                <wp:extent cx="2971800" cy="6781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8180"/>
                        </a:xfrm>
                        <a:prstGeom prst="rect">
                          <a:avLst/>
                        </a:prstGeom>
                        <a:solidFill>
                          <a:srgbClr val="FFFFFF"/>
                        </a:solidFill>
                        <a:ln w="9525">
                          <a:solidFill>
                            <a:srgbClr val="000000"/>
                          </a:solidFill>
                          <a:miter lim="800000"/>
                          <a:headEnd/>
                          <a:tailEnd/>
                        </a:ln>
                      </wps:spPr>
                      <wps:txbx>
                        <w:txbxContent>
                          <w:p w14:paraId="16CCA70F" w14:textId="0F77FCAB" w:rsidR="00EB13D1" w:rsidRDefault="00D3403D" w:rsidP="00D3403D">
                            <w:pPr>
                              <w:jc w:val="center"/>
                            </w:pPr>
                            <w:r w:rsidRPr="00ED0405">
                              <w:rPr>
                                <w:b/>
                                <w:bCs/>
                                <w:lang w:val="en-US"/>
                              </w:rPr>
                              <w:t>2</w:t>
                            </w:r>
                            <w:r w:rsidR="00ED0405" w:rsidRPr="00ED0405">
                              <w:rPr>
                                <w:b/>
                                <w:bCs/>
                                <w:lang w:val="en-US"/>
                              </w:rPr>
                              <w:t>)</w:t>
                            </w:r>
                            <w:r>
                              <w:rPr>
                                <w:lang w:val="en-US"/>
                              </w:rPr>
                              <w:t xml:space="preserve"> </w:t>
                            </w:r>
                            <w:r w:rsidR="00EB13D1">
                              <w:rPr>
                                <w:lang w:val="en-US"/>
                              </w:rPr>
                              <w:t xml:space="preserve">In 7 days the </w:t>
                            </w:r>
                            <w:r w:rsidR="00566E46">
                              <w:rPr>
                                <w:lang w:val="en-US"/>
                              </w:rPr>
                              <w:t xml:space="preserve">contact person of the NGB </w:t>
                            </w:r>
                            <w:r w:rsidR="00EB13D1">
                              <w:rPr>
                                <w:lang w:val="en-US"/>
                              </w:rPr>
                              <w:t>informs Appeal Resolution Body for receiver of complaint/appeal.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12.3pt;margin-top:.75pt;width:234pt;height:53.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">
                <v:textbox>
                  <w:txbxContent>
                    <w:p w14:paraId="16CCA70F" w14:textId="0F77FCAB" w:rsidR="00EB13D1" w:rsidRDefault="00D3403D" w:rsidP="00D3403D">
                      <w:pPr>
                        <w:jc w:val="center"/>
                      </w:pPr>
                      <w:r w:rsidRPr="00ED0405">
                        <w:rPr>
                          <w:b/>
                          <w:bCs/>
                          <w:lang w:val="en-US"/>
                        </w:rPr>
                        <w:t>2</w:t>
                      </w:r>
                      <w:r w:rsidR="00ED0405" w:rsidRPr="00ED0405">
                        <w:rPr>
                          <w:b/>
                          <w:bCs/>
                          <w:lang w:val="en-US"/>
                        </w:rPr>
                        <w:t>)</w:t>
                      </w:r>
                      <w:r>
                        <w:rPr>
                          <w:lang w:val="en-US"/>
                        </w:rPr>
                        <w:t xml:space="preserve"> </w:t>
                      </w:r>
                      <w:r w:rsidR="00EB13D1">
                        <w:rPr>
                          <w:lang w:val="en-US"/>
                        </w:rPr>
                        <w:t xml:space="preserve">In 7 days the </w:t>
                      </w:r>
                      <w:r w:rsidR="00566E46">
                        <w:rPr>
                          <w:lang w:val="en-US"/>
                        </w:rPr>
                        <w:t xml:space="preserve">contact person of the NGB </w:t>
                      </w:r>
                      <w:r w:rsidR="00EB13D1">
                        <w:rPr>
                          <w:lang w:val="en-US"/>
                        </w:rPr>
                        <w:t>informs Appeal Resolution Body for receiver of complaint/appeal.</w:t>
                      </w:r>
                    </w:p>
                  </w:txbxContent>
                </v:textbox>
                <w10:wrap type="square" anchorx="margin"/>
              </v:shape>
            </w:pict>
          </mc:Fallback>
        </mc:AlternateContent>
      </w:r>
      <w:r w:rsidRPr="005A55B1">
        <w:rPr>
          <w:rFonts w:ascii="Arial" w:hAnsi="Arial" w:cs="Arial"/>
          <w:noProof/>
          <w:lang w:val="sl-SI" w:eastAsia="sl-SI"/>
        </w:rPr>
        <mc:AlternateContent>
          <mc:Choice Requires="wps">
            <w:drawing>
              <wp:anchor distT="45720" distB="45720" distL="114300" distR="114300" simplePos="0" relativeHeight="251659264" behindDoc="0" locked="0" layoutInCell="1" allowOverlap="1" wp14:anchorId="30ED00F2" wp14:editId="4AF3D410">
                <wp:simplePos x="0" y="0"/>
                <wp:positionH relativeFrom="margin">
                  <wp:align>left</wp:align>
                </wp:positionH>
                <wp:positionV relativeFrom="paragraph">
                  <wp:posOffset>9525</wp:posOffset>
                </wp:positionV>
                <wp:extent cx="2019300" cy="4800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80060"/>
                        </a:xfrm>
                        <a:prstGeom prst="rect">
                          <a:avLst/>
                        </a:prstGeom>
                        <a:solidFill>
                          <a:srgbClr val="FFFFFF"/>
                        </a:solidFill>
                        <a:ln w="9525">
                          <a:solidFill>
                            <a:srgbClr val="000000"/>
                          </a:solidFill>
                          <a:miter lim="800000"/>
                          <a:headEnd/>
                          <a:tailEnd/>
                        </a:ln>
                      </wps:spPr>
                      <wps:txbx>
                        <w:txbxContent>
                          <w:p w14:paraId="187FFF47" w14:textId="32438683" w:rsidR="00EB13D1" w:rsidRDefault="00D3403D" w:rsidP="00EB13D1">
                            <w:pPr>
                              <w:jc w:val="center"/>
                            </w:pPr>
                            <w:r w:rsidRPr="00ED0405">
                              <w:rPr>
                                <w:b/>
                                <w:bCs/>
                                <w:lang w:val="en-US"/>
                              </w:rPr>
                              <w:t>1</w:t>
                            </w:r>
                            <w:r w:rsidR="00ED0405">
                              <w:rPr>
                                <w:b/>
                                <w:bCs/>
                                <w:lang w:val="en-US"/>
                              </w:rPr>
                              <w:t>)</w:t>
                            </w:r>
                            <w:r>
                              <w:rPr>
                                <w:lang w:val="en-US"/>
                              </w:rPr>
                              <w:t xml:space="preserve"> </w:t>
                            </w:r>
                            <w:r w:rsidR="00EB13D1">
                              <w:rPr>
                                <w:lang w:val="en-US"/>
                              </w:rPr>
                              <w:t xml:space="preserve">Submission of complaint/appeal to </w:t>
                            </w:r>
                            <w:r w:rsidR="00566E46">
                              <w:rPr>
                                <w:lang w:val="en-US"/>
                              </w:rPr>
                              <w:t>t</w:t>
                            </w:r>
                            <w:r w:rsidR="00EB13D1">
                              <w:rPr>
                                <w:lang w:val="en-US"/>
                              </w:rPr>
                              <w:t xml:space="preserve">he </w:t>
                            </w:r>
                            <w:r w:rsidR="00566E46">
                              <w:rPr>
                                <w:lang w:val="en-US"/>
                              </w:rPr>
                              <w:t>NGB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ED00F2" id="_x0000_s1027" type="#_x0000_t202" style="position:absolute;margin-left:0;margin-top:.75pt;width:159pt;height:37.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">
                <v:textbox>
                  <w:txbxContent>
                    <w:p w14:paraId="187FFF47" w14:textId="32438683" w:rsidR="00EB13D1" w:rsidRDefault="00D3403D" w:rsidP="00EB13D1">
                      <w:pPr>
                        <w:jc w:val="center"/>
                      </w:pPr>
                      <w:r w:rsidRPr="00ED0405">
                        <w:rPr>
                          <w:b/>
                          <w:bCs/>
                          <w:lang w:val="en-US"/>
                        </w:rPr>
                        <w:t>1</w:t>
                      </w:r>
                      <w:r w:rsidR="00ED0405">
                        <w:rPr>
                          <w:b/>
                          <w:bCs/>
                          <w:lang w:val="en-US"/>
                        </w:rPr>
                        <w:t>)</w:t>
                      </w:r>
                      <w:r>
                        <w:rPr>
                          <w:lang w:val="en-US"/>
                        </w:rPr>
                        <w:t xml:space="preserve"> </w:t>
                      </w:r>
                      <w:r w:rsidR="00EB13D1">
                        <w:rPr>
                          <w:lang w:val="en-US"/>
                        </w:rPr>
                        <w:t xml:space="preserve">Submission of complaint/appeal to </w:t>
                      </w:r>
                      <w:r w:rsidR="00566E46">
                        <w:rPr>
                          <w:lang w:val="en-US"/>
                        </w:rPr>
                        <w:t>t</w:t>
                      </w:r>
                      <w:r w:rsidR="00EB13D1">
                        <w:rPr>
                          <w:lang w:val="en-US"/>
                        </w:rPr>
                        <w:t xml:space="preserve">he </w:t>
                      </w:r>
                      <w:r w:rsidR="00566E46">
                        <w:rPr>
                          <w:lang w:val="en-US"/>
                        </w:rPr>
                        <w:t>NGB</w:t>
                      </w:r>
                    </w:p>
                  </w:txbxContent>
                </v:textbox>
                <w10:wrap type="square" anchorx="margin"/>
              </v:shape>
            </w:pict>
          </mc:Fallback>
        </mc:AlternateContent>
      </w:r>
    </w:p>
    <w:p w14:paraId="5EC812A5" w14:textId="12AE3255" w:rsidR="00EB13D1" w:rsidRPr="005A55B1" w:rsidRDefault="005B7B6A" w:rsidP="00EB13D1">
      <w:pPr>
        <w:pStyle w:val="Brezrazmikov"/>
        <w:rPr>
          <w:rFonts w:ascii="Arial" w:hAnsi="Arial" w:cs="Arial"/>
          <w:lang w:val="en-US"/>
        </w:rPr>
      </w:pPr>
      <w:r w:rsidRPr="005A55B1">
        <w:rPr>
          <w:rFonts w:ascii="Arial" w:hAnsi="Arial" w:cs="Arial"/>
          <w:noProof/>
          <w:lang w:val="sl-SI" w:eastAsia="sl-SI"/>
        </w:rPr>
        <mc:AlternateContent>
          <mc:Choice Requires="wps">
            <w:drawing>
              <wp:anchor distT="0" distB="0" distL="114300" distR="114300" simplePos="0" relativeHeight="251666432" behindDoc="0" locked="0" layoutInCell="1" allowOverlap="1" wp14:anchorId="7E8C4074" wp14:editId="4DD84488">
                <wp:simplePos x="0" y="0"/>
                <wp:positionH relativeFrom="column">
                  <wp:posOffset>13335</wp:posOffset>
                </wp:positionH>
                <wp:positionV relativeFrom="paragraph">
                  <wp:posOffset>3810</wp:posOffset>
                </wp:positionV>
                <wp:extent cx="417195" cy="78740"/>
                <wp:effectExtent l="19050" t="38100" r="59055" b="73660"/>
                <wp:wrapNone/>
                <wp:docPr id="13" name="Straight Arrow Connector 13"/>
                <wp:cNvGraphicFramePr/>
                <a:graphic xmlns:a="http://schemas.openxmlformats.org/drawingml/2006/main">
                  <a:graphicData uri="http://schemas.microsoft.com/office/word/2010/wordprocessingShape">
                    <wps:wsp>
                      <wps:cNvCnPr/>
                      <wps:spPr>
                        <a:xfrm>
                          <a:off x="0" y="0"/>
                          <a:ext cx="417195" cy="78740"/>
                        </a:xfrm>
                        <a:prstGeom prst="straightConnector1">
                          <a:avLst/>
                        </a:prstGeom>
                        <a:ln w="28575">
                          <a:solidFill>
                            <a:schemeClr val="tx1">
                              <a:lumMod val="85000"/>
                              <a:lumOff val="1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05pt;margin-top:.3pt;width:32.85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" strokecolor="#272727 [2749]" strokeweight="2.25pt">
                <v:stroke endarrow="block" joinstyle="miter"/>
              </v:shape>
            </w:pict>
          </mc:Fallback>
        </mc:AlternateContent>
      </w:r>
    </w:p>
    <w:p w14:paraId="3C803AC7" w14:textId="73B6D6A1" w:rsidR="00EB13D1" w:rsidRPr="005A55B1" w:rsidRDefault="00EB13D1" w:rsidP="00EB13D1">
      <w:pPr>
        <w:pStyle w:val="Brezrazmikov"/>
        <w:rPr>
          <w:rFonts w:ascii="Arial" w:hAnsi="Arial" w:cs="Arial"/>
          <w:lang w:val="en-US"/>
        </w:rPr>
      </w:pPr>
    </w:p>
    <w:p w14:paraId="1E5BC148" w14:textId="4267E754" w:rsidR="00EB13D1" w:rsidRPr="005A55B1" w:rsidRDefault="00173DE6" w:rsidP="00EB13D1">
      <w:pPr>
        <w:rPr>
          <w:rFonts w:ascii="Arial" w:hAnsi="Arial" w:cs="Arial"/>
          <w:lang w:val="en-US"/>
        </w:rPr>
      </w:pPr>
      <w:r w:rsidRPr="005A55B1">
        <w:rPr>
          <w:rFonts w:ascii="Arial" w:hAnsi="Arial" w:cs="Arial"/>
          <w:noProof/>
          <w:lang w:val="sl-SI" w:eastAsia="sl-SI"/>
        </w:rPr>
        <mc:AlternateContent>
          <mc:Choice Requires="wps">
            <w:drawing>
              <wp:anchor distT="45720" distB="45720" distL="114300" distR="114300" simplePos="0" relativeHeight="251662336" behindDoc="0" locked="0" layoutInCell="1" allowOverlap="1" wp14:anchorId="4A06D59F" wp14:editId="4BA90E6C">
                <wp:simplePos x="0" y="0"/>
                <wp:positionH relativeFrom="column">
                  <wp:posOffset>2656840</wp:posOffset>
                </wp:positionH>
                <wp:positionV relativeFrom="paragraph">
                  <wp:posOffset>342900</wp:posOffset>
                </wp:positionV>
                <wp:extent cx="3048000" cy="1175385"/>
                <wp:effectExtent l="0" t="0" r="1905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75385"/>
                        </a:xfrm>
                        <a:prstGeom prst="rect">
                          <a:avLst/>
                        </a:prstGeom>
                        <a:solidFill>
                          <a:srgbClr val="FFFFFF"/>
                        </a:solidFill>
                        <a:ln w="9525">
                          <a:solidFill>
                            <a:srgbClr val="000000"/>
                          </a:solidFill>
                          <a:miter lim="800000"/>
                          <a:headEnd/>
                          <a:tailEnd/>
                        </a:ln>
                      </wps:spPr>
                      <wps:txbx>
                        <w:txbxContent>
                          <w:p w14:paraId="2FAAB343" w14:textId="12A93724" w:rsidR="00EB13D1" w:rsidRDefault="00D3403D" w:rsidP="00173DE6">
                            <w:r w:rsidRPr="00ED0405">
                              <w:rPr>
                                <w:b/>
                                <w:bCs/>
                                <w:lang w:val="en-US"/>
                              </w:rPr>
                              <w:t>4</w:t>
                            </w:r>
                            <w:r w:rsidR="00ED0405">
                              <w:rPr>
                                <w:b/>
                                <w:bCs/>
                                <w:lang w:val="en-US"/>
                              </w:rPr>
                              <w:t>)</w:t>
                            </w:r>
                            <w:r>
                              <w:rPr>
                                <w:lang w:val="en-US"/>
                              </w:rPr>
                              <w:t xml:space="preserve"> </w:t>
                            </w:r>
                            <w:r w:rsidR="00EB13D1">
                              <w:rPr>
                                <w:lang w:val="en-US"/>
                              </w:rPr>
                              <w:t xml:space="preserve">The Appeal Resolution Body gather </w:t>
                            </w:r>
                            <w:r w:rsidR="00566E46">
                              <w:rPr>
                                <w:lang w:val="en-US"/>
                              </w:rPr>
                              <w:t xml:space="preserve">and </w:t>
                            </w:r>
                            <w:r w:rsidR="00EB13D1" w:rsidRPr="00B161D4">
                              <w:rPr>
                                <w:lang w:val="en-US"/>
                              </w:rPr>
                              <w:t>verif</w:t>
                            </w:r>
                            <w:r w:rsidR="00EB13D1">
                              <w:rPr>
                                <w:lang w:val="en-US"/>
                              </w:rPr>
                              <w:t>y</w:t>
                            </w:r>
                            <w:r w:rsidR="00173DE6">
                              <w:rPr>
                                <w:lang w:val="en-US"/>
                              </w:rPr>
                              <w:t xml:space="preserve"> </w:t>
                            </w:r>
                            <w:proofErr w:type="spellStart"/>
                            <w:r w:rsidR="00EB13D1" w:rsidRPr="00B161D4">
                              <w:rPr>
                                <w:lang w:val="en-US"/>
                              </w:rPr>
                              <w:t>information</w:t>
                            </w:r>
                            <w:r w:rsidR="00EB13D1">
                              <w:rPr>
                                <w:lang w:val="en-US"/>
                              </w:rPr>
                              <w:t>s</w:t>
                            </w:r>
                            <w:proofErr w:type="spellEnd"/>
                            <w:r w:rsidR="00EB13D1" w:rsidRPr="00B161D4">
                              <w:rPr>
                                <w:lang w:val="en-US"/>
                              </w:rPr>
                              <w:t xml:space="preserve"> </w:t>
                            </w:r>
                            <w:r w:rsidR="00EB13D1">
                              <w:rPr>
                                <w:lang w:val="en-US"/>
                              </w:rPr>
                              <w:t>rel</w:t>
                            </w:r>
                            <w:r w:rsidR="00EB13D1" w:rsidRPr="00B161D4">
                              <w:rPr>
                                <w:lang w:val="en-US"/>
                              </w:rPr>
                              <w:t>evant to the content of appeal/complaint</w:t>
                            </w:r>
                            <w:r w:rsidR="00EB13D1">
                              <w:rPr>
                                <w:lang w:val="en-US"/>
                              </w:rPr>
                              <w:t xml:space="preserve">, </w:t>
                            </w:r>
                            <w:r w:rsidR="00EB13D1" w:rsidRPr="00B161D4">
                              <w:rPr>
                                <w:lang w:val="en-US"/>
                              </w:rPr>
                              <w:t>evaluat</w:t>
                            </w:r>
                            <w:r w:rsidR="00EB13D1">
                              <w:rPr>
                                <w:lang w:val="en-US"/>
                              </w:rPr>
                              <w:t xml:space="preserve">e </w:t>
                            </w:r>
                            <w:r w:rsidR="00EB13D1" w:rsidRPr="00B161D4">
                              <w:rPr>
                                <w:lang w:val="en-US"/>
                              </w:rPr>
                              <w:t>and decide if appeal/complaint is accepted or rejected</w:t>
                            </w:r>
                            <w:r w:rsidR="00EB13D1">
                              <w:rPr>
                                <w:lang w:val="en-US"/>
                              </w:rPr>
                              <w:t xml:space="preserve">. Decision is sent to the </w:t>
                            </w:r>
                            <w:r w:rsidR="00566E46" w:rsidRPr="00566E46">
                              <w:rPr>
                                <w:lang w:val="en-US"/>
                              </w:rPr>
                              <w:t>contact person of the NGB</w:t>
                            </w:r>
                            <w:r w:rsidR="00475355">
                              <w:rPr>
                                <w:lang w:val="en-US"/>
                              </w:rPr>
                              <w:t xml:space="preserve"> in </w:t>
                            </w:r>
                            <w:r w:rsidR="00173DE6">
                              <w:rPr>
                                <w:lang w:val="en-US"/>
                              </w:rPr>
                              <w:t>2 months</w:t>
                            </w:r>
                            <w:r w:rsidR="00E768C0">
                              <w:rPr>
                                <w:lang w:val="en-US"/>
                              </w:rPr>
                              <w:t xml:space="preserve"> after the complaint</w:t>
                            </w:r>
                            <w:r w:rsidR="00EB13D1">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6D59F" id="Text Box 3" o:spid="_x0000_s1028" type="#_x0000_t202" style="position:absolute;margin-left:209.2pt;margin-top:27pt;width:240pt;height:9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">
                <v:textbox>
                  <w:txbxContent>
                    <w:p w14:paraId="2FAAB343" w14:textId="12A93724" w:rsidR="00EB13D1" w:rsidRDefault="00D3403D" w:rsidP="00173DE6">
                      <w:r w:rsidRPr="00ED0405">
                        <w:rPr>
                          <w:b/>
                          <w:bCs/>
                          <w:lang w:val="en-US"/>
                        </w:rPr>
                        <w:t>4</w:t>
                      </w:r>
                      <w:r w:rsidR="00ED0405">
                        <w:rPr>
                          <w:b/>
                          <w:bCs/>
                          <w:lang w:val="en-US"/>
                        </w:rPr>
                        <w:t>)</w:t>
                      </w:r>
                      <w:r>
                        <w:rPr>
                          <w:lang w:val="en-US"/>
                        </w:rPr>
                        <w:t xml:space="preserve"> </w:t>
                      </w:r>
                      <w:r w:rsidR="00EB13D1">
                        <w:rPr>
                          <w:lang w:val="en-US"/>
                        </w:rPr>
                        <w:t xml:space="preserve">The Appeal Resolution Body gather </w:t>
                      </w:r>
                      <w:r w:rsidR="00566E46">
                        <w:rPr>
                          <w:lang w:val="en-US"/>
                        </w:rPr>
                        <w:t xml:space="preserve">and </w:t>
                      </w:r>
                      <w:r w:rsidR="00EB13D1" w:rsidRPr="00B161D4">
                        <w:rPr>
                          <w:lang w:val="en-US"/>
                        </w:rPr>
                        <w:t>verif</w:t>
                      </w:r>
                      <w:r w:rsidR="00EB13D1">
                        <w:rPr>
                          <w:lang w:val="en-US"/>
                        </w:rPr>
                        <w:t>y</w:t>
                      </w:r>
                      <w:r w:rsidR="00173DE6">
                        <w:rPr>
                          <w:lang w:val="en-US"/>
                        </w:rPr>
                        <w:t xml:space="preserve"> </w:t>
                      </w:r>
                      <w:r w:rsidR="00EB13D1" w:rsidRPr="00B161D4">
                        <w:rPr>
                          <w:lang w:val="en-US"/>
                        </w:rPr>
                        <w:t>information</w:t>
                      </w:r>
                      <w:r w:rsidR="00EB13D1">
                        <w:rPr>
                          <w:lang w:val="en-US"/>
                        </w:rPr>
                        <w:t>s</w:t>
                      </w:r>
                      <w:r w:rsidR="00EB13D1" w:rsidRPr="00B161D4">
                        <w:rPr>
                          <w:lang w:val="en-US"/>
                        </w:rPr>
                        <w:t xml:space="preserve"> </w:t>
                      </w:r>
                      <w:r w:rsidR="00EB13D1">
                        <w:rPr>
                          <w:lang w:val="en-US"/>
                        </w:rPr>
                        <w:t>rel</w:t>
                      </w:r>
                      <w:r w:rsidR="00EB13D1" w:rsidRPr="00B161D4">
                        <w:rPr>
                          <w:lang w:val="en-US"/>
                        </w:rPr>
                        <w:t>evant to the content of appeal/complaint</w:t>
                      </w:r>
                      <w:r w:rsidR="00EB13D1">
                        <w:rPr>
                          <w:lang w:val="en-US"/>
                        </w:rPr>
                        <w:t xml:space="preserve">, </w:t>
                      </w:r>
                      <w:r w:rsidR="00EB13D1" w:rsidRPr="00B161D4">
                        <w:rPr>
                          <w:lang w:val="en-US"/>
                        </w:rPr>
                        <w:t>evaluat</w:t>
                      </w:r>
                      <w:r w:rsidR="00EB13D1">
                        <w:rPr>
                          <w:lang w:val="en-US"/>
                        </w:rPr>
                        <w:t xml:space="preserve">e </w:t>
                      </w:r>
                      <w:r w:rsidR="00EB13D1" w:rsidRPr="00B161D4">
                        <w:rPr>
                          <w:lang w:val="en-US"/>
                        </w:rPr>
                        <w:t>and decide if appeal/complaint is accepted or rejected</w:t>
                      </w:r>
                      <w:r w:rsidR="00EB13D1">
                        <w:rPr>
                          <w:lang w:val="en-US"/>
                        </w:rPr>
                        <w:t xml:space="preserve">. Decision is sent to the </w:t>
                      </w:r>
                      <w:r w:rsidR="00566E46" w:rsidRPr="00566E46">
                        <w:rPr>
                          <w:lang w:val="en-US"/>
                        </w:rPr>
                        <w:t>contact person of the NGB</w:t>
                      </w:r>
                      <w:r w:rsidR="00475355">
                        <w:rPr>
                          <w:lang w:val="en-US"/>
                        </w:rPr>
                        <w:t xml:space="preserve"> in </w:t>
                      </w:r>
                      <w:r w:rsidR="00173DE6">
                        <w:rPr>
                          <w:lang w:val="en-US"/>
                        </w:rPr>
                        <w:t>2 months</w:t>
                      </w:r>
                      <w:r w:rsidR="00E768C0">
                        <w:rPr>
                          <w:lang w:val="en-US"/>
                        </w:rPr>
                        <w:t xml:space="preserve"> after the complaint</w:t>
                      </w:r>
                      <w:r w:rsidR="00EB13D1">
                        <w:rPr>
                          <w:lang w:val="en-US"/>
                        </w:rPr>
                        <w:t xml:space="preserve">. </w:t>
                      </w:r>
                    </w:p>
                  </w:txbxContent>
                </v:textbox>
                <w10:wrap type="square"/>
              </v:shape>
            </w:pict>
          </mc:Fallback>
        </mc:AlternateContent>
      </w:r>
      <w:r w:rsidR="005B7B6A">
        <w:rPr>
          <w:rFonts w:ascii="Arial" w:hAnsi="Arial" w:cs="Arial"/>
          <w:noProof/>
          <w:lang w:val="sl-SI" w:eastAsia="sl-SI"/>
        </w:rPr>
        <w:t xml:space="preserve"> </w:t>
      </w:r>
    </w:p>
    <w:p w14:paraId="4112AA98" w14:textId="272246FA" w:rsidR="00EB13D1" w:rsidRPr="005A55B1" w:rsidRDefault="005B7B6A" w:rsidP="00EB13D1">
      <w:pPr>
        <w:rPr>
          <w:rFonts w:ascii="Arial" w:hAnsi="Arial" w:cs="Arial"/>
          <w:lang w:val="en-US"/>
        </w:rPr>
      </w:pPr>
      <w:r w:rsidRPr="005A55B1">
        <w:rPr>
          <w:rFonts w:ascii="Arial" w:hAnsi="Arial" w:cs="Arial"/>
          <w:noProof/>
          <w:lang w:val="sl-SI" w:eastAsia="sl-SI"/>
        </w:rPr>
        <mc:AlternateContent>
          <mc:Choice Requires="wps">
            <w:drawing>
              <wp:anchor distT="0" distB="0" distL="114300" distR="114300" simplePos="0" relativeHeight="251670528" behindDoc="0" locked="0" layoutInCell="1" allowOverlap="1" wp14:anchorId="459D7F6E" wp14:editId="6909A6E8">
                <wp:simplePos x="0" y="0"/>
                <wp:positionH relativeFrom="column">
                  <wp:posOffset>252730</wp:posOffset>
                </wp:positionH>
                <wp:positionV relativeFrom="paragraph">
                  <wp:posOffset>192405</wp:posOffset>
                </wp:positionV>
                <wp:extent cx="350520" cy="156210"/>
                <wp:effectExtent l="19050" t="19050" r="68580" b="53340"/>
                <wp:wrapNone/>
                <wp:docPr id="16" name="Straight Arrow Connector 16"/>
                <wp:cNvGraphicFramePr/>
                <a:graphic xmlns:a="http://schemas.openxmlformats.org/drawingml/2006/main">
                  <a:graphicData uri="http://schemas.microsoft.com/office/word/2010/wordprocessingShape">
                    <wps:wsp>
                      <wps:cNvCnPr/>
                      <wps:spPr>
                        <a:xfrm>
                          <a:off x="0" y="0"/>
                          <a:ext cx="350520" cy="156210"/>
                        </a:xfrm>
                        <a:prstGeom prst="straightConnector1">
                          <a:avLst/>
                        </a:prstGeom>
                        <a:noFill/>
                        <a:ln w="28575" cap="flat" cmpd="sng" algn="ctr">
                          <a:solidFill>
                            <a:sysClr val="windowText" lastClr="000000">
                              <a:lumMod val="85000"/>
                              <a:lumOff val="1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9.9pt;margin-top:15.15pt;width:27.6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" strokecolor="#262626" strokeweight="2.25pt">
                <v:stroke endarrow="block" joinstyle="miter"/>
              </v:shape>
            </w:pict>
          </mc:Fallback>
        </mc:AlternateContent>
      </w:r>
      <w:r w:rsidR="00D3403D" w:rsidRPr="005A55B1">
        <w:rPr>
          <w:rFonts w:ascii="Arial" w:hAnsi="Arial" w:cs="Arial"/>
          <w:noProof/>
          <w:lang w:val="sl-SI" w:eastAsia="sl-SI"/>
        </w:rPr>
        <mc:AlternateContent>
          <mc:Choice Requires="wps">
            <w:drawing>
              <wp:anchor distT="45720" distB="45720" distL="114300" distR="114300" simplePos="0" relativeHeight="251661312" behindDoc="0" locked="0" layoutInCell="1" allowOverlap="1" wp14:anchorId="7F91F24D" wp14:editId="44421785">
                <wp:simplePos x="0" y="0"/>
                <wp:positionH relativeFrom="margin">
                  <wp:align>left</wp:align>
                </wp:positionH>
                <wp:positionV relativeFrom="paragraph">
                  <wp:posOffset>15875</wp:posOffset>
                </wp:positionV>
                <wp:extent cx="2301240" cy="8077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807720"/>
                        </a:xfrm>
                        <a:prstGeom prst="rect">
                          <a:avLst/>
                        </a:prstGeom>
                        <a:solidFill>
                          <a:srgbClr val="FFFFFF"/>
                        </a:solidFill>
                        <a:ln w="9525">
                          <a:solidFill>
                            <a:srgbClr val="000000"/>
                          </a:solidFill>
                          <a:miter lim="800000"/>
                          <a:headEnd/>
                          <a:tailEnd/>
                        </a:ln>
                      </wps:spPr>
                      <wps:txbx>
                        <w:txbxContent>
                          <w:p w14:paraId="542E6623" w14:textId="274265D0" w:rsidR="00EB13D1" w:rsidRDefault="00D3403D" w:rsidP="00EB13D1">
                            <w:pPr>
                              <w:jc w:val="center"/>
                            </w:pPr>
                            <w:r w:rsidRPr="00ED0405">
                              <w:rPr>
                                <w:b/>
                                <w:bCs/>
                                <w:lang w:val="en-US"/>
                              </w:rPr>
                              <w:t>3</w:t>
                            </w:r>
                            <w:r w:rsidR="00ED0405" w:rsidRPr="00ED0405">
                              <w:rPr>
                                <w:b/>
                                <w:bCs/>
                                <w:lang w:val="en-US"/>
                              </w:rPr>
                              <w:t>)</w:t>
                            </w:r>
                            <w:r>
                              <w:rPr>
                                <w:lang w:val="en-US"/>
                              </w:rPr>
                              <w:t xml:space="preserve"> </w:t>
                            </w:r>
                            <w:r w:rsidR="00EB13D1">
                              <w:rPr>
                                <w:lang w:val="en-US"/>
                              </w:rPr>
                              <w:t xml:space="preserve">The Appeal Resolution </w:t>
                            </w:r>
                            <w:proofErr w:type="gramStart"/>
                            <w:r w:rsidR="00EB13D1">
                              <w:rPr>
                                <w:lang w:val="en-US"/>
                              </w:rPr>
                              <w:t xml:space="preserve">Body </w:t>
                            </w:r>
                            <w:r w:rsidR="00E653FD">
                              <w:rPr>
                                <w:lang w:val="en-US"/>
                              </w:rPr>
                              <w:t xml:space="preserve"> or</w:t>
                            </w:r>
                            <w:proofErr w:type="gramEnd"/>
                            <w:r w:rsidR="00E653FD">
                              <w:rPr>
                                <w:lang w:val="en-US"/>
                              </w:rPr>
                              <w:t xml:space="preserve"> NGB </w:t>
                            </w:r>
                            <w:r w:rsidR="00EB13D1" w:rsidRPr="00FC23BD">
                              <w:rPr>
                                <w:lang w:val="en-US"/>
                              </w:rPr>
                              <w:t>acknowledge</w:t>
                            </w:r>
                            <w:r w:rsidR="00E653FD">
                              <w:rPr>
                                <w:lang w:val="en-US"/>
                              </w:rPr>
                              <w:t>s</w:t>
                            </w:r>
                            <w:r w:rsidR="00EB13D1" w:rsidRPr="00FC23BD">
                              <w:rPr>
                                <w:lang w:val="en-US"/>
                              </w:rPr>
                              <w:t xml:space="preserve"> recei</w:t>
                            </w:r>
                            <w:r w:rsidR="0029692A">
                              <w:rPr>
                                <w:lang w:val="en-US"/>
                              </w:rPr>
                              <w:t>pt</w:t>
                            </w:r>
                            <w:r w:rsidR="00EB13D1" w:rsidRPr="00FC23BD">
                              <w:rPr>
                                <w:lang w:val="en-US"/>
                              </w:rPr>
                              <w:t xml:space="preserve"> of appeal/complaint to complainant in letter or through the email</w:t>
                            </w:r>
                            <w:r w:rsidR="00EB13D1">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1.25pt;width:181.2pt;height:63.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">
                <v:textbox>
                  <w:txbxContent>
                    <w:p w14:paraId="542E6623" w14:textId="274265D0" w:rsidR="00EB13D1" w:rsidRDefault="00D3403D" w:rsidP="00EB13D1">
                      <w:pPr>
                        <w:jc w:val="center"/>
                      </w:pPr>
                      <w:r w:rsidRPr="00ED0405">
                        <w:rPr>
                          <w:b/>
                          <w:bCs/>
                          <w:lang w:val="en-US"/>
                        </w:rPr>
                        <w:t>3</w:t>
                      </w:r>
                      <w:r w:rsidR="00ED0405" w:rsidRPr="00ED0405">
                        <w:rPr>
                          <w:b/>
                          <w:bCs/>
                          <w:lang w:val="en-US"/>
                        </w:rPr>
                        <w:t>)</w:t>
                      </w:r>
                      <w:r>
                        <w:rPr>
                          <w:lang w:val="en-US"/>
                        </w:rPr>
                        <w:t xml:space="preserve"> </w:t>
                      </w:r>
                      <w:r w:rsidR="00EB13D1">
                        <w:rPr>
                          <w:lang w:val="en-US"/>
                        </w:rPr>
                        <w:t xml:space="preserve">The Appeal Resolution </w:t>
                      </w:r>
                      <w:proofErr w:type="gramStart"/>
                      <w:r w:rsidR="00EB13D1">
                        <w:rPr>
                          <w:lang w:val="en-US"/>
                        </w:rPr>
                        <w:t xml:space="preserve">Body </w:t>
                      </w:r>
                      <w:r w:rsidR="00E653FD">
                        <w:rPr>
                          <w:lang w:val="en-US"/>
                        </w:rPr>
                        <w:t xml:space="preserve"> or</w:t>
                      </w:r>
                      <w:proofErr w:type="gramEnd"/>
                      <w:r w:rsidR="00E653FD">
                        <w:rPr>
                          <w:lang w:val="en-US"/>
                        </w:rPr>
                        <w:t xml:space="preserve"> NGB </w:t>
                      </w:r>
                      <w:r w:rsidR="00EB13D1" w:rsidRPr="00FC23BD">
                        <w:rPr>
                          <w:lang w:val="en-US"/>
                        </w:rPr>
                        <w:t>acknowledge</w:t>
                      </w:r>
                      <w:r w:rsidR="00E653FD">
                        <w:rPr>
                          <w:lang w:val="en-US"/>
                        </w:rPr>
                        <w:t>s</w:t>
                      </w:r>
                      <w:r w:rsidR="00EB13D1" w:rsidRPr="00FC23BD">
                        <w:rPr>
                          <w:lang w:val="en-US"/>
                        </w:rPr>
                        <w:t xml:space="preserve"> recei</w:t>
                      </w:r>
                      <w:r w:rsidR="0029692A">
                        <w:rPr>
                          <w:lang w:val="en-US"/>
                        </w:rPr>
                        <w:t>pt</w:t>
                      </w:r>
                      <w:r w:rsidR="00EB13D1" w:rsidRPr="00FC23BD">
                        <w:rPr>
                          <w:lang w:val="en-US"/>
                        </w:rPr>
                        <w:t xml:space="preserve"> of appeal/complaint to complainant in letter or through the email</w:t>
                      </w:r>
                      <w:r w:rsidR="00EB13D1">
                        <w:rPr>
                          <w:lang w:val="en-US"/>
                        </w:rPr>
                        <w:t>.</w:t>
                      </w:r>
                    </w:p>
                  </w:txbxContent>
                </v:textbox>
                <w10:wrap type="square" anchorx="margin"/>
              </v:shape>
            </w:pict>
          </mc:Fallback>
        </mc:AlternateContent>
      </w:r>
    </w:p>
    <w:p w14:paraId="04274EFB" w14:textId="1F5D9F38" w:rsidR="00EB13D1" w:rsidRPr="005A55B1" w:rsidRDefault="00D3403D" w:rsidP="00EB13D1">
      <w:pPr>
        <w:rPr>
          <w:rFonts w:ascii="Arial" w:hAnsi="Arial" w:cs="Arial"/>
          <w:lang w:val="en-US"/>
        </w:rPr>
      </w:pPr>
      <w:r w:rsidRPr="005A55B1">
        <w:rPr>
          <w:rFonts w:ascii="Arial" w:hAnsi="Arial" w:cs="Arial"/>
          <w:noProof/>
          <w:lang w:val="sl-SI" w:eastAsia="sl-SI"/>
        </w:rPr>
        <mc:AlternateContent>
          <mc:Choice Requires="wps">
            <w:drawing>
              <wp:anchor distT="45720" distB="45720" distL="114300" distR="114300" simplePos="0" relativeHeight="251663360" behindDoc="0" locked="0" layoutInCell="1" allowOverlap="1" wp14:anchorId="637785F4" wp14:editId="773DACC1">
                <wp:simplePos x="0" y="0"/>
                <wp:positionH relativeFrom="margin">
                  <wp:align>left</wp:align>
                </wp:positionH>
                <wp:positionV relativeFrom="paragraph">
                  <wp:posOffset>78105</wp:posOffset>
                </wp:positionV>
                <wp:extent cx="2293620" cy="678180"/>
                <wp:effectExtent l="0" t="0" r="11430"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678180"/>
                        </a:xfrm>
                        <a:prstGeom prst="rect">
                          <a:avLst/>
                        </a:prstGeom>
                        <a:solidFill>
                          <a:srgbClr val="FFFFFF"/>
                        </a:solidFill>
                        <a:ln w="9525">
                          <a:solidFill>
                            <a:srgbClr val="000000"/>
                          </a:solidFill>
                          <a:miter lim="800000"/>
                          <a:headEnd/>
                          <a:tailEnd/>
                        </a:ln>
                      </wps:spPr>
                      <wps:txbx>
                        <w:txbxContent>
                          <w:p w14:paraId="1654BC43" w14:textId="4F51FD6C" w:rsidR="00EB13D1" w:rsidRDefault="00D3403D" w:rsidP="00EB13D1">
                            <w:pPr>
                              <w:jc w:val="center"/>
                            </w:pPr>
                            <w:r w:rsidRPr="00ED0405">
                              <w:rPr>
                                <w:b/>
                                <w:bCs/>
                                <w:lang w:val="en-US"/>
                              </w:rPr>
                              <w:t>5</w:t>
                            </w:r>
                            <w:r w:rsidR="00ED0405" w:rsidRPr="00ED0405">
                              <w:rPr>
                                <w:b/>
                                <w:bCs/>
                                <w:lang w:val="en-US"/>
                              </w:rPr>
                              <w:t>)</w:t>
                            </w:r>
                            <w:r>
                              <w:rPr>
                                <w:lang w:val="en-US"/>
                              </w:rPr>
                              <w:t xml:space="preserve"> </w:t>
                            </w:r>
                            <w:r w:rsidR="00EB13D1">
                              <w:rPr>
                                <w:lang w:val="en-US"/>
                              </w:rPr>
                              <w:t xml:space="preserve">In 7 days The </w:t>
                            </w:r>
                            <w:r w:rsidR="00566E46">
                              <w:rPr>
                                <w:lang w:val="en-US"/>
                              </w:rPr>
                              <w:t>NGB</w:t>
                            </w:r>
                            <w:r w:rsidR="00EB13D1" w:rsidRPr="00B161D4">
                              <w:t xml:space="preserve"> </w:t>
                            </w:r>
                            <w:proofErr w:type="gramStart"/>
                            <w:r w:rsidR="00EB13D1" w:rsidRPr="00B161D4">
                              <w:rPr>
                                <w:lang w:val="en-US"/>
                              </w:rPr>
                              <w:t>communicate</w:t>
                            </w:r>
                            <w:proofErr w:type="gramEnd"/>
                            <w:r w:rsidR="00EB13D1" w:rsidRPr="00B161D4">
                              <w:rPr>
                                <w:lang w:val="en-US"/>
                              </w:rPr>
                              <w:t xml:space="preserve"> the results from the process to the complainant</w:t>
                            </w:r>
                            <w:r w:rsidR="00EB13D1">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0;margin-top:6.15pt;width:180.6pt;height:53.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">
                <v:textbox>
                  <w:txbxContent>
                    <w:p w14:paraId="1654BC43" w14:textId="4F51FD6C" w:rsidR="00EB13D1" w:rsidRDefault="00D3403D" w:rsidP="00EB13D1">
                      <w:pPr>
                        <w:jc w:val="center"/>
                      </w:pPr>
                      <w:r w:rsidRPr="00ED0405">
                        <w:rPr>
                          <w:b/>
                          <w:bCs/>
                          <w:lang w:val="en-US"/>
                        </w:rPr>
                        <w:t>5</w:t>
                      </w:r>
                      <w:r w:rsidR="00ED0405" w:rsidRPr="00ED0405">
                        <w:rPr>
                          <w:b/>
                          <w:bCs/>
                          <w:lang w:val="en-US"/>
                        </w:rPr>
                        <w:t>)</w:t>
                      </w:r>
                      <w:r>
                        <w:rPr>
                          <w:lang w:val="en-US"/>
                        </w:rPr>
                        <w:t xml:space="preserve"> </w:t>
                      </w:r>
                      <w:r w:rsidR="00EB13D1">
                        <w:rPr>
                          <w:lang w:val="en-US"/>
                        </w:rPr>
                        <w:t xml:space="preserve">In 7 days The </w:t>
                      </w:r>
                      <w:r w:rsidR="00566E46">
                        <w:rPr>
                          <w:lang w:val="en-US"/>
                        </w:rPr>
                        <w:t>NGB</w:t>
                      </w:r>
                      <w:r w:rsidR="00EB13D1" w:rsidRPr="00B161D4">
                        <w:t xml:space="preserve"> </w:t>
                      </w:r>
                      <w:proofErr w:type="gramStart"/>
                      <w:r w:rsidR="00EB13D1" w:rsidRPr="00B161D4">
                        <w:rPr>
                          <w:lang w:val="en-US"/>
                        </w:rPr>
                        <w:t>communicate</w:t>
                      </w:r>
                      <w:proofErr w:type="gramEnd"/>
                      <w:r w:rsidR="00EB13D1" w:rsidRPr="00B161D4">
                        <w:rPr>
                          <w:lang w:val="en-US"/>
                        </w:rPr>
                        <w:t xml:space="preserve"> the results from the process to the complainant</w:t>
                      </w:r>
                      <w:r w:rsidR="00EB13D1">
                        <w:rPr>
                          <w:lang w:val="en-US"/>
                        </w:rPr>
                        <w:t xml:space="preserve">. </w:t>
                      </w:r>
                    </w:p>
                  </w:txbxContent>
                </v:textbox>
                <w10:wrap type="square" anchorx="margin"/>
              </v:shape>
            </w:pict>
          </mc:Fallback>
        </mc:AlternateContent>
      </w:r>
    </w:p>
    <w:p w14:paraId="730DAAC7" w14:textId="54314836" w:rsidR="00EB13D1" w:rsidRPr="005A55B1" w:rsidRDefault="00EB13D1" w:rsidP="00EB13D1">
      <w:pPr>
        <w:rPr>
          <w:rFonts w:ascii="Arial" w:hAnsi="Arial" w:cs="Arial"/>
          <w:lang w:val="en-US"/>
        </w:rPr>
      </w:pPr>
    </w:p>
    <w:p w14:paraId="197445B4" w14:textId="77777777" w:rsidR="005B7B6A" w:rsidRDefault="005B7B6A" w:rsidP="00EB13D1">
      <w:pPr>
        <w:rPr>
          <w:rFonts w:ascii="Arial" w:hAnsi="Arial" w:cs="Arial"/>
          <w:noProof/>
          <w:lang w:val="sl-SI" w:eastAsia="sl-SI"/>
        </w:rPr>
      </w:pPr>
    </w:p>
    <w:p w14:paraId="6E5D8BF3" w14:textId="02614295" w:rsidR="00EB13D1" w:rsidRPr="005A55B1" w:rsidRDefault="005B7B6A" w:rsidP="00EB13D1">
      <w:pPr>
        <w:rPr>
          <w:rFonts w:ascii="Arial" w:hAnsi="Arial" w:cs="Arial"/>
          <w:lang w:val="en-US"/>
        </w:rPr>
      </w:pPr>
      <w:r w:rsidRPr="005A55B1">
        <w:rPr>
          <w:rFonts w:ascii="Arial" w:hAnsi="Arial" w:cs="Arial"/>
          <w:noProof/>
          <w:lang w:val="sl-SI" w:eastAsia="sl-SI"/>
        </w:rPr>
        <mc:AlternateContent>
          <mc:Choice Requires="wps">
            <w:drawing>
              <wp:anchor distT="0" distB="0" distL="114300" distR="114300" simplePos="0" relativeHeight="251676672" behindDoc="0" locked="0" layoutInCell="1" allowOverlap="1" wp14:anchorId="13982A20" wp14:editId="145D44B8">
                <wp:simplePos x="0" y="0"/>
                <wp:positionH relativeFrom="column">
                  <wp:posOffset>988060</wp:posOffset>
                </wp:positionH>
                <wp:positionV relativeFrom="paragraph">
                  <wp:posOffset>71755</wp:posOffset>
                </wp:positionV>
                <wp:extent cx="243840" cy="327660"/>
                <wp:effectExtent l="38100" t="19050" r="22860" b="53340"/>
                <wp:wrapNone/>
                <wp:docPr id="22" name="Straight Arrow Connector 22"/>
                <wp:cNvGraphicFramePr/>
                <a:graphic xmlns:a="http://schemas.openxmlformats.org/drawingml/2006/main">
                  <a:graphicData uri="http://schemas.microsoft.com/office/word/2010/wordprocessingShape">
                    <wps:wsp>
                      <wps:cNvCnPr/>
                      <wps:spPr>
                        <a:xfrm flipH="1">
                          <a:off x="0" y="0"/>
                          <a:ext cx="243840" cy="327660"/>
                        </a:xfrm>
                        <a:prstGeom prst="straightConnector1">
                          <a:avLst/>
                        </a:prstGeom>
                        <a:noFill/>
                        <a:ln w="28575" cap="flat" cmpd="sng" algn="ctr">
                          <a:solidFill>
                            <a:sysClr val="windowText" lastClr="000000">
                              <a:lumMod val="85000"/>
                              <a:lumOff val="1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77.8pt;margin-top:5.65pt;width:19.2pt;height:25.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" strokecolor="#262626" strokeweight="2.25pt">
                <v:stroke endarrow="block" joinstyle="miter"/>
              </v:shape>
            </w:pict>
          </mc:Fallback>
        </mc:AlternateContent>
      </w:r>
      <w:r w:rsidRPr="005A55B1">
        <w:rPr>
          <w:rFonts w:ascii="Arial" w:hAnsi="Arial" w:cs="Arial"/>
          <w:noProof/>
          <w:lang w:val="sl-SI" w:eastAsia="sl-SI"/>
        </w:rPr>
        <mc:AlternateContent>
          <mc:Choice Requires="wps">
            <w:drawing>
              <wp:anchor distT="0" distB="0" distL="114300" distR="114300" simplePos="0" relativeHeight="251672576" behindDoc="0" locked="0" layoutInCell="1" allowOverlap="1" wp14:anchorId="7CF90C9B" wp14:editId="68440413">
                <wp:simplePos x="0" y="0"/>
                <wp:positionH relativeFrom="column">
                  <wp:posOffset>-168283</wp:posOffset>
                </wp:positionH>
                <wp:positionV relativeFrom="paragraph">
                  <wp:posOffset>139065</wp:posOffset>
                </wp:positionV>
                <wp:extent cx="359418" cy="217170"/>
                <wp:effectExtent l="19050" t="19050" r="59690" b="49530"/>
                <wp:wrapNone/>
                <wp:docPr id="17" name="Straight Arrow Connector 17"/>
                <wp:cNvGraphicFramePr/>
                <a:graphic xmlns:a="http://schemas.openxmlformats.org/drawingml/2006/main">
                  <a:graphicData uri="http://schemas.microsoft.com/office/word/2010/wordprocessingShape">
                    <wps:wsp>
                      <wps:cNvCnPr/>
                      <wps:spPr>
                        <a:xfrm>
                          <a:off x="0" y="0"/>
                          <a:ext cx="359418" cy="217170"/>
                        </a:xfrm>
                        <a:prstGeom prst="straightConnector1">
                          <a:avLst/>
                        </a:prstGeom>
                        <a:noFill/>
                        <a:ln w="28575" cap="flat" cmpd="sng" algn="ctr">
                          <a:solidFill>
                            <a:sysClr val="windowText" lastClr="000000">
                              <a:lumMod val="85000"/>
                              <a:lumOff val="1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3.25pt;margin-top:10.95pt;width:28.3pt;height:1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" strokecolor="#262626" strokeweight="2.25pt">
                <v:stroke endarrow="block" joinstyle="miter"/>
              </v:shape>
            </w:pict>
          </mc:Fallback>
        </mc:AlternateContent>
      </w:r>
      <w:r>
        <w:rPr>
          <w:rFonts w:ascii="Arial" w:hAnsi="Arial" w:cs="Arial"/>
          <w:noProof/>
          <w:lang w:val="sl-SI" w:eastAsia="sl-SI"/>
        </w:rPr>
        <w:t xml:space="preserve">  </w:t>
      </w:r>
    </w:p>
    <w:p w14:paraId="15CEECA1" w14:textId="284FD435" w:rsidR="00EB13D1" w:rsidRPr="005A55B1" w:rsidRDefault="00EB13D1" w:rsidP="00EB13D1">
      <w:pPr>
        <w:rPr>
          <w:rFonts w:ascii="Arial" w:hAnsi="Arial" w:cs="Arial"/>
          <w:lang w:val="en-US"/>
        </w:rPr>
      </w:pPr>
    </w:p>
    <w:p w14:paraId="3E58A000" w14:textId="65B1F62B" w:rsidR="00EB13D1" w:rsidRPr="005A55B1" w:rsidRDefault="005B7B6A" w:rsidP="00EB13D1">
      <w:pPr>
        <w:rPr>
          <w:rFonts w:ascii="Arial" w:hAnsi="Arial" w:cs="Arial"/>
          <w:lang w:val="en-US"/>
        </w:rPr>
      </w:pPr>
      <w:r w:rsidRPr="005A55B1">
        <w:rPr>
          <w:rFonts w:ascii="Arial" w:hAnsi="Arial" w:cs="Arial"/>
          <w:noProof/>
          <w:lang w:val="sl-SI" w:eastAsia="sl-SI"/>
        </w:rPr>
        <mc:AlternateContent>
          <mc:Choice Requires="wps">
            <w:drawing>
              <wp:anchor distT="45720" distB="45720" distL="114300" distR="114300" simplePos="0" relativeHeight="251664384" behindDoc="0" locked="0" layoutInCell="1" allowOverlap="1" wp14:anchorId="59D28715" wp14:editId="14195FDA">
                <wp:simplePos x="0" y="0"/>
                <wp:positionH relativeFrom="column">
                  <wp:posOffset>1844040</wp:posOffset>
                </wp:positionH>
                <wp:positionV relativeFrom="paragraph">
                  <wp:posOffset>64770</wp:posOffset>
                </wp:positionV>
                <wp:extent cx="2524125" cy="655320"/>
                <wp:effectExtent l="0" t="0" r="28575"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55320"/>
                        </a:xfrm>
                        <a:prstGeom prst="rect">
                          <a:avLst/>
                        </a:prstGeom>
                        <a:solidFill>
                          <a:srgbClr val="FFFFFF"/>
                        </a:solidFill>
                        <a:ln w="9525">
                          <a:solidFill>
                            <a:srgbClr val="000000"/>
                          </a:solidFill>
                          <a:miter lim="800000"/>
                          <a:headEnd/>
                          <a:tailEnd/>
                        </a:ln>
                      </wps:spPr>
                      <wps:txbx>
                        <w:txbxContent>
                          <w:p w14:paraId="661E5C29" w14:textId="545748E1" w:rsidR="00EB13D1" w:rsidRDefault="00D3403D" w:rsidP="00EB13D1">
                            <w:pPr>
                              <w:jc w:val="center"/>
                            </w:pPr>
                            <w:r w:rsidRPr="00ED0405">
                              <w:rPr>
                                <w:b/>
                                <w:bCs/>
                                <w:lang w:val="en-US"/>
                              </w:rPr>
                              <w:t>6</w:t>
                            </w:r>
                            <w:r w:rsidR="00ED0405" w:rsidRPr="00ED0405">
                              <w:rPr>
                                <w:b/>
                                <w:bCs/>
                                <w:lang w:val="en-US"/>
                              </w:rPr>
                              <w:t>)</w:t>
                            </w:r>
                            <w:r>
                              <w:rPr>
                                <w:lang w:val="en-US"/>
                              </w:rPr>
                              <w:t xml:space="preserve"> </w:t>
                            </w:r>
                            <w:r w:rsidR="00EB13D1">
                              <w:rPr>
                                <w:lang w:val="en-US"/>
                              </w:rPr>
                              <w:t xml:space="preserve">If appeal/complaint accepted the </w:t>
                            </w:r>
                            <w:r w:rsidR="00566E46">
                              <w:rPr>
                                <w:lang w:val="en-US"/>
                              </w:rPr>
                              <w:t xml:space="preserve">NGB shall </w:t>
                            </w:r>
                            <w:r w:rsidR="00EB13D1">
                              <w:rPr>
                                <w:lang w:val="en-US"/>
                              </w:rPr>
                              <w:t xml:space="preserve">recommend </w:t>
                            </w:r>
                            <w:r w:rsidR="00EB13D1" w:rsidRPr="00B161D4">
                              <w:rPr>
                                <w:lang w:val="en-US"/>
                              </w:rPr>
                              <w:t>corrective and preventive actions.</w:t>
                            </w:r>
                            <w:r w:rsidR="00EB13D1">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145.2pt;margin-top:5.1pt;width:198.75pt;height:5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">
                <v:textbox>
                  <w:txbxContent>
                    <w:p w14:paraId="661E5C29" w14:textId="545748E1" w:rsidR="00EB13D1" w:rsidRDefault="00D3403D" w:rsidP="00EB13D1">
                      <w:pPr>
                        <w:jc w:val="center"/>
                      </w:pPr>
                      <w:r w:rsidRPr="00ED0405">
                        <w:rPr>
                          <w:b/>
                          <w:bCs/>
                          <w:lang w:val="en-US"/>
                        </w:rPr>
                        <w:t>6</w:t>
                      </w:r>
                      <w:r w:rsidR="00ED0405" w:rsidRPr="00ED0405">
                        <w:rPr>
                          <w:b/>
                          <w:bCs/>
                          <w:lang w:val="en-US"/>
                        </w:rPr>
                        <w:t>)</w:t>
                      </w:r>
                      <w:r>
                        <w:rPr>
                          <w:lang w:val="en-US"/>
                        </w:rPr>
                        <w:t xml:space="preserve"> </w:t>
                      </w:r>
                      <w:r w:rsidR="00EB13D1">
                        <w:rPr>
                          <w:lang w:val="en-US"/>
                        </w:rPr>
                        <w:t xml:space="preserve">If appeal/complaint accepted the </w:t>
                      </w:r>
                      <w:r w:rsidR="00566E46">
                        <w:rPr>
                          <w:lang w:val="en-US"/>
                        </w:rPr>
                        <w:t xml:space="preserve">NGB shall </w:t>
                      </w:r>
                      <w:r w:rsidR="00EB13D1">
                        <w:rPr>
                          <w:lang w:val="en-US"/>
                        </w:rPr>
                        <w:t xml:space="preserve">recommend </w:t>
                      </w:r>
                      <w:r w:rsidR="00EB13D1" w:rsidRPr="00B161D4">
                        <w:rPr>
                          <w:lang w:val="en-US"/>
                        </w:rPr>
                        <w:t>corrective and preventive actions.</w:t>
                      </w:r>
                      <w:r w:rsidR="00EB13D1">
                        <w:rPr>
                          <w:lang w:val="en-US"/>
                        </w:rPr>
                        <w:t xml:space="preserve">  </w:t>
                      </w:r>
                    </w:p>
                  </w:txbxContent>
                </v:textbox>
                <w10:wrap type="square"/>
              </v:shape>
            </w:pict>
          </mc:Fallback>
        </mc:AlternateContent>
      </w:r>
    </w:p>
    <w:p w14:paraId="68FEECB9" w14:textId="600763F5" w:rsidR="00EB13D1" w:rsidRPr="005A55B1" w:rsidRDefault="00EB13D1" w:rsidP="00EB13D1">
      <w:pPr>
        <w:rPr>
          <w:rFonts w:ascii="Arial" w:hAnsi="Arial" w:cs="Arial"/>
          <w:lang w:val="en-US"/>
        </w:rPr>
      </w:pPr>
    </w:p>
    <w:p w14:paraId="16CC756A" w14:textId="363FD12D" w:rsidR="00EB13D1" w:rsidRPr="005A55B1" w:rsidRDefault="00EB13D1" w:rsidP="00EB13D1">
      <w:pPr>
        <w:rPr>
          <w:rFonts w:ascii="Arial" w:hAnsi="Arial" w:cs="Arial"/>
          <w:lang w:val="en-US"/>
        </w:rPr>
      </w:pPr>
    </w:p>
    <w:p w14:paraId="3CC10ED1" w14:textId="73E99DA6" w:rsidR="00EB13D1" w:rsidRPr="005A55B1" w:rsidRDefault="005B7B6A" w:rsidP="00EB13D1">
      <w:pPr>
        <w:rPr>
          <w:rFonts w:ascii="Arial" w:hAnsi="Arial" w:cs="Arial"/>
          <w:lang w:val="en-US"/>
        </w:rPr>
      </w:pPr>
      <w:bookmarkStart w:id="0" w:name="_GoBack"/>
      <w:bookmarkEnd w:id="0"/>
      <w:r w:rsidRPr="005A55B1">
        <w:rPr>
          <w:rFonts w:ascii="Arial" w:hAnsi="Arial" w:cs="Arial"/>
          <w:noProof/>
          <w:lang w:val="sl-SI" w:eastAsia="sl-SI"/>
        </w:rPr>
        <mc:AlternateContent>
          <mc:Choice Requires="wps">
            <w:drawing>
              <wp:anchor distT="45720" distB="45720" distL="114300" distR="114300" simplePos="0" relativeHeight="251665408" behindDoc="0" locked="0" layoutInCell="1" allowOverlap="1" wp14:anchorId="7FBC0CDD" wp14:editId="664601C8">
                <wp:simplePos x="0" y="0"/>
                <wp:positionH relativeFrom="margin">
                  <wp:posOffset>892175</wp:posOffset>
                </wp:positionH>
                <wp:positionV relativeFrom="paragraph">
                  <wp:posOffset>208280</wp:posOffset>
                </wp:positionV>
                <wp:extent cx="2686050" cy="1404620"/>
                <wp:effectExtent l="0" t="0" r="19050" b="146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9525">
                          <a:solidFill>
                            <a:srgbClr val="000000"/>
                          </a:solidFill>
                          <a:miter lim="800000"/>
                          <a:headEnd/>
                          <a:tailEnd/>
                        </a:ln>
                      </wps:spPr>
                      <wps:txbx>
                        <w:txbxContent>
                          <w:p w14:paraId="7F7FA02E" w14:textId="446B9E23" w:rsidR="00EB13D1" w:rsidRDefault="00D3403D" w:rsidP="00EB13D1">
                            <w:pPr>
                              <w:jc w:val="center"/>
                            </w:pPr>
                            <w:r w:rsidRPr="00ED0405">
                              <w:rPr>
                                <w:b/>
                                <w:bCs/>
                                <w:lang w:val="en-US"/>
                              </w:rPr>
                              <w:t>7</w:t>
                            </w:r>
                            <w:r w:rsidR="00ED0405" w:rsidRPr="00ED0405">
                              <w:rPr>
                                <w:b/>
                                <w:bCs/>
                                <w:lang w:val="en-US"/>
                              </w:rPr>
                              <w:t>)</w:t>
                            </w:r>
                            <w:r>
                              <w:rPr>
                                <w:lang w:val="en-US"/>
                              </w:rPr>
                              <w:t xml:space="preserve"> </w:t>
                            </w:r>
                            <w:r w:rsidR="00EB13D1">
                              <w:rPr>
                                <w:lang w:val="en-US"/>
                              </w:rPr>
                              <w:t xml:space="preserve">If appeal/complaint rejected, </w:t>
                            </w:r>
                            <w:r w:rsidR="00EB13D1" w:rsidRPr="00B161D4">
                              <w:rPr>
                                <w:lang w:val="en-US"/>
                              </w:rPr>
                              <w:t xml:space="preserve">the complainant may ask for a meeting with Appeal Resolution Body for clarification of the process and their decision.   </w:t>
                            </w:r>
                            <w:r w:rsidR="00EB13D1">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33" type="#_x0000_t202" style="position:absolute;margin-left:70.25pt;margin-top:16.4pt;width:211.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">
                <v:textbox style="mso-fit-shape-to-text:t">
                  <w:txbxContent>
                    <w:p w14:paraId="7F7FA02E" w14:textId="446B9E23" w:rsidR="00EB13D1" w:rsidRDefault="00D3403D" w:rsidP="00EB13D1">
                      <w:pPr>
                        <w:jc w:val="center"/>
                      </w:pPr>
                      <w:r w:rsidRPr="00ED0405">
                        <w:rPr>
                          <w:b/>
                          <w:bCs/>
                          <w:lang w:val="en-US"/>
                        </w:rPr>
                        <w:t>7</w:t>
                      </w:r>
                      <w:r w:rsidR="00ED0405" w:rsidRPr="00ED0405">
                        <w:rPr>
                          <w:b/>
                          <w:bCs/>
                          <w:lang w:val="en-US"/>
                        </w:rPr>
                        <w:t>)</w:t>
                      </w:r>
                      <w:r>
                        <w:rPr>
                          <w:lang w:val="en-US"/>
                        </w:rPr>
                        <w:t xml:space="preserve"> </w:t>
                      </w:r>
                      <w:r w:rsidR="00EB13D1">
                        <w:rPr>
                          <w:lang w:val="en-US"/>
                        </w:rPr>
                        <w:t xml:space="preserve">If appeal/complaint rejected, </w:t>
                      </w:r>
                      <w:r w:rsidR="00EB13D1" w:rsidRPr="00B161D4">
                        <w:rPr>
                          <w:lang w:val="en-US"/>
                        </w:rPr>
                        <w:t xml:space="preserve">the complainant may ask for a meeting with Appeal Resolution Body for clarification of the process and their decision.   </w:t>
                      </w:r>
                      <w:r w:rsidR="00EB13D1">
                        <w:rPr>
                          <w:lang w:val="en-US"/>
                        </w:rPr>
                        <w:t xml:space="preserve">  </w:t>
                      </w:r>
                    </w:p>
                  </w:txbxContent>
                </v:textbox>
                <w10:wrap type="square" anchorx="margin"/>
              </v:shape>
            </w:pict>
          </mc:Fallback>
        </mc:AlternateContent>
      </w:r>
    </w:p>
    <w:p w14:paraId="13B03D99" w14:textId="77777777" w:rsidR="00D93AD5" w:rsidRDefault="00D93AD5" w:rsidP="00566E46">
      <w:pPr>
        <w:rPr>
          <w:rFonts w:ascii="Arial" w:hAnsi="Arial" w:cs="Arial"/>
          <w:lang w:val="en-US"/>
        </w:rPr>
      </w:pPr>
    </w:p>
    <w:p w14:paraId="2C51E820" w14:textId="77777777" w:rsidR="00986089" w:rsidRDefault="00986089" w:rsidP="00566E46">
      <w:pPr>
        <w:rPr>
          <w:rFonts w:ascii="Arial" w:hAnsi="Arial" w:cs="Arial"/>
          <w:lang w:val="en-US"/>
        </w:rPr>
      </w:pPr>
    </w:p>
    <w:p w14:paraId="669D9973" w14:textId="77777777" w:rsidR="00986089" w:rsidRDefault="00986089" w:rsidP="00566E46">
      <w:pPr>
        <w:rPr>
          <w:rFonts w:ascii="Arial" w:hAnsi="Arial" w:cs="Arial"/>
          <w:lang w:val="en-US"/>
        </w:rPr>
      </w:pPr>
    </w:p>
    <w:p w14:paraId="036E6CB3" w14:textId="77777777" w:rsidR="00986089" w:rsidRPr="005A55B1" w:rsidRDefault="00986089" w:rsidP="00566E46">
      <w:pPr>
        <w:rPr>
          <w:rFonts w:ascii="Arial" w:hAnsi="Arial" w:cs="Arial"/>
          <w:lang w:val="en-US"/>
        </w:rPr>
      </w:pPr>
    </w:p>
    <w:p w14:paraId="0023E53B" w14:textId="77777777" w:rsidR="005B7B6A" w:rsidRDefault="005B7B6A" w:rsidP="00566E46">
      <w:pPr>
        <w:rPr>
          <w:rFonts w:ascii="Arial" w:hAnsi="Arial" w:cs="Arial"/>
          <w:b/>
          <w:lang w:val="en-US"/>
        </w:rPr>
      </w:pPr>
    </w:p>
    <w:p w14:paraId="7C1DAC9F" w14:textId="77777777" w:rsidR="005B7B6A" w:rsidRDefault="005B7B6A" w:rsidP="00566E46">
      <w:pPr>
        <w:rPr>
          <w:rFonts w:ascii="Arial" w:hAnsi="Arial" w:cs="Arial"/>
          <w:b/>
          <w:lang w:val="en-US"/>
        </w:rPr>
      </w:pPr>
    </w:p>
    <w:p w14:paraId="5C185662" w14:textId="4C86CC37" w:rsidR="00AD0EF0" w:rsidRPr="005A55B1" w:rsidRDefault="0029692A" w:rsidP="00566E46">
      <w:pPr>
        <w:rPr>
          <w:rFonts w:ascii="Arial" w:hAnsi="Arial" w:cs="Arial"/>
          <w:b/>
          <w:lang w:val="en-US"/>
        </w:rPr>
      </w:pPr>
      <w:r w:rsidRPr="005A55B1">
        <w:rPr>
          <w:rFonts w:ascii="Arial" w:hAnsi="Arial" w:cs="Arial"/>
          <w:b/>
          <w:lang w:val="en-US"/>
        </w:rPr>
        <w:t>PEFC Data management procedure</w:t>
      </w:r>
    </w:p>
    <w:p w14:paraId="4C478C1A" w14:textId="0BC0812E" w:rsidR="0029692A" w:rsidRPr="005A55B1" w:rsidRDefault="0029692A" w:rsidP="0029692A">
      <w:pPr>
        <w:rPr>
          <w:rFonts w:ascii="Arial" w:hAnsi="Arial" w:cs="Arial"/>
          <w:lang w:val="en-US"/>
        </w:rPr>
      </w:pPr>
      <w:r w:rsidRPr="005A55B1">
        <w:rPr>
          <w:rFonts w:ascii="Arial" w:hAnsi="Arial" w:cs="Arial"/>
          <w:lang w:val="en-US"/>
        </w:rPr>
        <w:t xml:space="preserve">Upon receipt of the complaint, the procedures shall provide for formal information to the complainant and concerned parties that </w:t>
      </w:r>
      <w:r w:rsidR="00D93AD5" w:rsidRPr="005A55B1">
        <w:rPr>
          <w:rFonts w:ascii="Arial" w:hAnsi="Arial" w:cs="Arial"/>
          <w:lang w:val="en-US"/>
        </w:rPr>
        <w:t xml:space="preserve">The Council for SFM </w:t>
      </w:r>
      <w:r w:rsidRPr="005A55B1">
        <w:rPr>
          <w:rFonts w:ascii="Arial" w:hAnsi="Arial" w:cs="Arial"/>
          <w:lang w:val="en-US"/>
        </w:rPr>
        <w:t xml:space="preserve">may collect some personal data. The personal data collected </w:t>
      </w:r>
      <w:r w:rsidR="00D03F75" w:rsidRPr="005A55B1">
        <w:rPr>
          <w:rFonts w:ascii="Arial" w:hAnsi="Arial" w:cs="Arial"/>
          <w:lang w:val="en-US"/>
        </w:rPr>
        <w:t>include</w:t>
      </w:r>
      <w:r w:rsidRPr="005A55B1">
        <w:rPr>
          <w:rFonts w:ascii="Arial" w:hAnsi="Arial" w:cs="Arial"/>
          <w:lang w:val="en-US"/>
        </w:rPr>
        <w:t xml:space="preserve"> full name of the contact person, email address and telephone number. This information is necessary for the management of complaints relating to the governance and administration of the PEFC scheme. They are not made publicly available, but </w:t>
      </w:r>
      <w:r w:rsidR="00D93AD5" w:rsidRPr="005A55B1">
        <w:rPr>
          <w:rFonts w:ascii="Arial" w:hAnsi="Arial" w:cs="Arial"/>
          <w:lang w:val="en-US"/>
        </w:rPr>
        <w:t xml:space="preserve">The Council for SFM </w:t>
      </w:r>
      <w:r w:rsidRPr="005A55B1">
        <w:rPr>
          <w:rFonts w:ascii="Arial" w:hAnsi="Arial" w:cs="Arial"/>
          <w:lang w:val="en-US"/>
        </w:rPr>
        <w:t xml:space="preserve">may share them with third parties limited to and exclusively for the complaints and disputes resolution purposes.  </w:t>
      </w:r>
    </w:p>
    <w:p w14:paraId="1591C265" w14:textId="7F5929D6" w:rsidR="0029692A" w:rsidRPr="005A55B1" w:rsidRDefault="0029692A" w:rsidP="0029692A">
      <w:pPr>
        <w:rPr>
          <w:rFonts w:ascii="Arial" w:hAnsi="Arial" w:cs="Arial"/>
          <w:lang w:val="sl-SI"/>
        </w:rPr>
      </w:pPr>
      <w:r w:rsidRPr="005A55B1">
        <w:rPr>
          <w:rFonts w:ascii="Arial" w:hAnsi="Arial" w:cs="Arial"/>
          <w:lang w:val="en-US"/>
        </w:rPr>
        <w:t xml:space="preserve">Personal data of the complainant and concerned parties are stored for a duration of five (5) years after the end of the complaint resolution. Data will then be deleted. Upon request, </w:t>
      </w:r>
      <w:r w:rsidR="00D93AD5" w:rsidRPr="005A55B1">
        <w:rPr>
          <w:rFonts w:ascii="Arial" w:hAnsi="Arial" w:cs="Arial"/>
          <w:lang w:val="en-US"/>
        </w:rPr>
        <w:t xml:space="preserve">The Council for SFM </w:t>
      </w:r>
      <w:r w:rsidRPr="005A55B1">
        <w:rPr>
          <w:rFonts w:ascii="Arial" w:hAnsi="Arial" w:cs="Arial"/>
          <w:lang w:val="en-US"/>
        </w:rPr>
        <w:t xml:space="preserve">may provide data subjects with information about the personal data it holds. Complainants and concerned parties have the right to access or verify their personal data and to have them modified, transferred, </w:t>
      </w:r>
      <w:r w:rsidR="00E653FD" w:rsidRPr="005A55B1">
        <w:rPr>
          <w:rFonts w:ascii="Arial" w:hAnsi="Arial" w:cs="Arial"/>
          <w:lang w:val="en-US"/>
        </w:rPr>
        <w:t>corrected,</w:t>
      </w:r>
      <w:r w:rsidRPr="005A55B1">
        <w:rPr>
          <w:rFonts w:ascii="Arial" w:hAnsi="Arial" w:cs="Arial"/>
          <w:lang w:val="en-US"/>
        </w:rPr>
        <w:t xml:space="preserve"> or deleted at any time. If the complainant or concerned parties would like to exercise one of these data protection rights, they can contact </w:t>
      </w:r>
      <w:r w:rsidR="00D93AD5" w:rsidRPr="005A55B1">
        <w:rPr>
          <w:rFonts w:ascii="Arial" w:hAnsi="Arial" w:cs="Arial"/>
          <w:lang w:val="en-US"/>
        </w:rPr>
        <w:t xml:space="preserve">the </w:t>
      </w:r>
      <w:r w:rsidR="00203D6F" w:rsidRPr="005A55B1">
        <w:rPr>
          <w:rFonts w:ascii="Arial" w:hAnsi="Arial" w:cs="Arial"/>
          <w:lang w:val="en-US"/>
        </w:rPr>
        <w:t>director</w:t>
      </w:r>
      <w:r w:rsidR="00D93AD5" w:rsidRPr="005A55B1">
        <w:rPr>
          <w:rFonts w:ascii="Arial" w:hAnsi="Arial" w:cs="Arial"/>
          <w:lang w:val="en-US"/>
        </w:rPr>
        <w:t xml:space="preserve"> or </w:t>
      </w:r>
      <w:r w:rsidR="00203D6F" w:rsidRPr="005A55B1">
        <w:rPr>
          <w:rFonts w:ascii="Arial" w:hAnsi="Arial" w:cs="Arial"/>
          <w:lang w:val="en-US"/>
        </w:rPr>
        <w:t>p</w:t>
      </w:r>
      <w:r w:rsidR="00D93AD5" w:rsidRPr="005A55B1">
        <w:rPr>
          <w:rFonts w:ascii="Arial" w:hAnsi="Arial" w:cs="Arial"/>
          <w:lang w:val="en-US"/>
        </w:rPr>
        <w:t xml:space="preserve">resident </w:t>
      </w:r>
      <w:r w:rsidRPr="005A55B1">
        <w:rPr>
          <w:rFonts w:ascii="Arial" w:hAnsi="Arial" w:cs="Arial"/>
          <w:lang w:val="en-US"/>
        </w:rPr>
        <w:t xml:space="preserve">at </w:t>
      </w:r>
      <w:hyperlink r:id="rId15" w:history="1">
        <w:r w:rsidR="00AA314C" w:rsidRPr="005A55B1">
          <w:rPr>
            <w:rStyle w:val="Hiperpovezava"/>
            <w:rFonts w:ascii="Arial" w:hAnsi="Arial" w:cs="Arial"/>
            <w:lang w:val="sl-SI"/>
          </w:rPr>
          <w:t>info@pefc.si</w:t>
        </w:r>
      </w:hyperlink>
    </w:p>
    <w:p w14:paraId="5D1A7261" w14:textId="77777777" w:rsidR="00AA314C" w:rsidRPr="005A55B1" w:rsidRDefault="00AA314C" w:rsidP="00AA314C">
      <w:pPr>
        <w:rPr>
          <w:rFonts w:ascii="Arial" w:hAnsi="Arial" w:cs="Arial"/>
          <w:lang w:val="en-US"/>
        </w:rPr>
      </w:pPr>
      <w:r w:rsidRPr="005A55B1">
        <w:rPr>
          <w:rFonts w:ascii="Arial" w:hAnsi="Arial" w:cs="Arial"/>
          <w:lang w:val="en-US"/>
        </w:rPr>
        <w:t>By submitting a complaint, the complainant agrees to relevant data treatment procedure according to EU GDPR regulation.</w:t>
      </w:r>
    </w:p>
    <w:p w14:paraId="46EFFE52" w14:textId="672F21F1" w:rsidR="00380B4C" w:rsidRDefault="00380B4C" w:rsidP="00A461F0">
      <w:pPr>
        <w:rPr>
          <w:rFonts w:ascii="Arial" w:hAnsi="Arial" w:cs="Arial"/>
          <w:lang w:val="en-US"/>
        </w:rPr>
      </w:pPr>
    </w:p>
    <w:p w14:paraId="140D94DC" w14:textId="03BB63CA" w:rsidR="00A461F0" w:rsidRPr="005A55B1" w:rsidRDefault="00A461F0" w:rsidP="00A461F0">
      <w:pPr>
        <w:rPr>
          <w:rFonts w:ascii="Arial" w:hAnsi="Arial" w:cs="Arial"/>
          <w:b/>
          <w:bCs/>
          <w:lang w:val="en-US"/>
        </w:rPr>
      </w:pPr>
      <w:r w:rsidRPr="005A55B1">
        <w:rPr>
          <w:rFonts w:ascii="Arial" w:hAnsi="Arial" w:cs="Arial"/>
          <w:b/>
          <w:bCs/>
          <w:lang w:val="en-US"/>
        </w:rPr>
        <w:t xml:space="preserve">The </w:t>
      </w:r>
      <w:r w:rsidR="00AB7A23" w:rsidRPr="005A55B1">
        <w:rPr>
          <w:rFonts w:ascii="Arial" w:hAnsi="Arial" w:cs="Arial"/>
          <w:b/>
          <w:bCs/>
          <w:lang w:val="en-US"/>
        </w:rPr>
        <w:t>complaint</w:t>
      </w:r>
      <w:r w:rsidRPr="005A55B1">
        <w:rPr>
          <w:rFonts w:ascii="Arial" w:hAnsi="Arial" w:cs="Arial"/>
          <w:b/>
          <w:bCs/>
          <w:lang w:val="en-US"/>
        </w:rPr>
        <w:t xml:space="preserve"> must include at least:</w:t>
      </w:r>
    </w:p>
    <w:p w14:paraId="68147491" w14:textId="77777777" w:rsidR="00A461F0" w:rsidRPr="005A55B1" w:rsidRDefault="00A461F0" w:rsidP="00A461F0">
      <w:pPr>
        <w:rPr>
          <w:rFonts w:ascii="Arial" w:hAnsi="Arial" w:cs="Arial"/>
          <w:lang w:val="en-US"/>
        </w:rPr>
      </w:pPr>
      <w:r w:rsidRPr="005A55B1">
        <w:rPr>
          <w:rFonts w:ascii="Arial" w:hAnsi="Arial" w:cs="Arial"/>
          <w:lang w:val="en-US"/>
        </w:rPr>
        <w:t>- description and reason for the complaint,</w:t>
      </w:r>
    </w:p>
    <w:p w14:paraId="73C8C4CD" w14:textId="77777777" w:rsidR="00A461F0" w:rsidRPr="005A55B1" w:rsidRDefault="00A461F0" w:rsidP="00A461F0">
      <w:pPr>
        <w:rPr>
          <w:rFonts w:ascii="Arial" w:hAnsi="Arial" w:cs="Arial"/>
          <w:lang w:val="en-US"/>
        </w:rPr>
      </w:pPr>
      <w:r w:rsidRPr="005A55B1">
        <w:rPr>
          <w:rFonts w:ascii="Arial" w:hAnsi="Arial" w:cs="Arial"/>
          <w:lang w:val="en-US"/>
        </w:rPr>
        <w:t>- the views of the parties involved (if available) and</w:t>
      </w:r>
    </w:p>
    <w:p w14:paraId="7832DC6A" w14:textId="77777777" w:rsidR="00A461F0" w:rsidRPr="005A55B1" w:rsidRDefault="00A461F0" w:rsidP="00A461F0">
      <w:pPr>
        <w:rPr>
          <w:rFonts w:ascii="Arial" w:hAnsi="Arial" w:cs="Arial"/>
          <w:lang w:val="en-US"/>
        </w:rPr>
      </w:pPr>
      <w:r w:rsidRPr="005A55B1">
        <w:rPr>
          <w:rFonts w:ascii="Arial" w:hAnsi="Arial" w:cs="Arial"/>
          <w:lang w:val="en-US"/>
        </w:rPr>
        <w:t>- report of the certification body (if available).</w:t>
      </w:r>
    </w:p>
    <w:p w14:paraId="523EB6BB" w14:textId="77777777" w:rsidR="00A461F0" w:rsidRPr="005A55B1" w:rsidRDefault="00A461F0" w:rsidP="00A461F0">
      <w:pPr>
        <w:rPr>
          <w:rFonts w:ascii="Arial" w:hAnsi="Arial" w:cs="Arial"/>
          <w:lang w:val="en-US"/>
        </w:rPr>
      </w:pPr>
    </w:p>
    <w:p w14:paraId="3789BAA2" w14:textId="4CE4C2D0" w:rsidR="00A461F0" w:rsidRPr="005A55B1" w:rsidRDefault="00A461F0" w:rsidP="00A461F0">
      <w:pPr>
        <w:rPr>
          <w:rFonts w:ascii="Arial" w:hAnsi="Arial" w:cs="Arial"/>
          <w:lang w:val="en-US"/>
        </w:rPr>
      </w:pPr>
      <w:r w:rsidRPr="005A55B1">
        <w:rPr>
          <w:rFonts w:ascii="Arial" w:hAnsi="Arial" w:cs="Arial"/>
          <w:lang w:val="en-US"/>
        </w:rPr>
        <w:t xml:space="preserve">The Institute for Forest Certification issues a written invitation to the members of the </w:t>
      </w:r>
      <w:r w:rsidR="00F12363" w:rsidRPr="005A55B1">
        <w:rPr>
          <w:rFonts w:ascii="Arial" w:hAnsi="Arial" w:cs="Arial"/>
        </w:rPr>
        <w:t>Appeal Resolution Body</w:t>
      </w:r>
      <w:r w:rsidRPr="005A55B1">
        <w:rPr>
          <w:rFonts w:ascii="Arial" w:hAnsi="Arial" w:cs="Arial"/>
          <w:lang w:val="en-US"/>
        </w:rPr>
        <w:t xml:space="preserve"> to meet. The meeting is held within two months from the receipt of the request to resolve the ambiguity. The decision must be made within 60 days. In justified cases, the decision-making time can be </w:t>
      </w:r>
      <w:r w:rsidR="00F12363" w:rsidRPr="005A55B1">
        <w:rPr>
          <w:rFonts w:ascii="Arial" w:hAnsi="Arial" w:cs="Arial"/>
          <w:lang w:val="en-US"/>
        </w:rPr>
        <w:t xml:space="preserve">extended </w:t>
      </w:r>
      <w:r w:rsidRPr="005A55B1">
        <w:rPr>
          <w:rFonts w:ascii="Arial" w:hAnsi="Arial" w:cs="Arial"/>
          <w:lang w:val="en-US"/>
        </w:rPr>
        <w:t>by 30 days.</w:t>
      </w:r>
    </w:p>
    <w:p w14:paraId="06C56569" w14:textId="4C2A9B36" w:rsidR="00A461F0" w:rsidRPr="005A55B1" w:rsidRDefault="00A461F0" w:rsidP="00A461F0">
      <w:pPr>
        <w:rPr>
          <w:rFonts w:ascii="Arial" w:hAnsi="Arial" w:cs="Arial"/>
          <w:lang w:val="en-US"/>
        </w:rPr>
      </w:pPr>
      <w:r w:rsidRPr="005A55B1">
        <w:rPr>
          <w:rFonts w:ascii="Arial" w:hAnsi="Arial" w:cs="Arial"/>
          <w:lang w:val="en-US"/>
        </w:rPr>
        <w:t xml:space="preserve"> The decision is made by majority vote of those present. In the event of a tie, the chairman of the commission has the casting vote. The Institute for Forest Certification is responsible for keeping the minutes of the meetings, as well as for informing the parties involved about the decisions made.</w:t>
      </w:r>
    </w:p>
    <w:p w14:paraId="76F446A4" w14:textId="16ED2981" w:rsidR="00D93AD5" w:rsidRPr="005A55B1" w:rsidRDefault="00A461F0" w:rsidP="00A461F0">
      <w:pPr>
        <w:rPr>
          <w:rFonts w:ascii="Arial" w:hAnsi="Arial" w:cs="Arial"/>
          <w:lang w:val="en-US"/>
        </w:rPr>
      </w:pPr>
      <w:r w:rsidRPr="005A55B1">
        <w:rPr>
          <w:rFonts w:ascii="Arial" w:hAnsi="Arial" w:cs="Arial"/>
          <w:lang w:val="en-US"/>
        </w:rPr>
        <w:t>The decision of the commission for resolving ambiguities is binding for the parties and is the end of the procedure within the Forest Certification Institute. Certificates and declarations of accession have suspended validity for the duration of the dispute resolution commission procedure.</w:t>
      </w:r>
    </w:p>
    <w:p w14:paraId="30DAACB8" w14:textId="6A6A42F1" w:rsidR="00EB13D1" w:rsidRPr="005A55B1" w:rsidRDefault="00EB13D1" w:rsidP="00DC2540">
      <w:pPr>
        <w:pStyle w:val="Brezrazmikov"/>
        <w:rPr>
          <w:rFonts w:ascii="Arial" w:hAnsi="Arial" w:cs="Arial"/>
          <w:lang w:val="en-US"/>
        </w:rPr>
      </w:pPr>
    </w:p>
    <w:sectPr w:rsidR="00EB13D1" w:rsidRPr="005A55B1" w:rsidSect="00986089">
      <w:headerReference w:type="default" r:id="rId16"/>
      <w:footerReference w:type="default" r:id="rId17"/>
      <w:pgSz w:w="11904" w:h="17338"/>
      <w:pgMar w:top="1418" w:right="1261" w:bottom="1701" w:left="1550" w:header="720" w:footer="120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1C325" w14:textId="77777777" w:rsidR="00F00253" w:rsidRDefault="00F00253" w:rsidP="00F74B8A">
      <w:pPr>
        <w:spacing w:after="0" w:line="240" w:lineRule="auto"/>
      </w:pPr>
      <w:r>
        <w:separator/>
      </w:r>
    </w:p>
  </w:endnote>
  <w:endnote w:type="continuationSeparator" w:id="0">
    <w:p w14:paraId="0B259B9E" w14:textId="77777777" w:rsidR="00F00253" w:rsidRDefault="00F00253" w:rsidP="00F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A961" w14:textId="77777777" w:rsidR="00D53EB8" w:rsidRDefault="00D53EB8" w:rsidP="001E68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841D4AB" w14:textId="77777777" w:rsidR="00D53EB8" w:rsidRDefault="00D53EB8" w:rsidP="001E68E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E636" w14:textId="77777777" w:rsidR="00D53EB8" w:rsidRPr="00B56DCB" w:rsidRDefault="00D53EB8" w:rsidP="001E68E2">
    <w:pPr>
      <w:pStyle w:val="Noga"/>
      <w:framePr w:wrap="around" w:vAnchor="text" w:hAnchor="margin" w:xAlign="center" w:y="1"/>
      <w:jc w:val="center"/>
      <w:rPr>
        <w:rStyle w:val="tevilkastrani"/>
        <w:rFonts w:ascii="Arial" w:hAnsi="Arial" w:cs="Arial"/>
      </w:rPr>
    </w:pPr>
  </w:p>
  <w:p w14:paraId="4B960904" w14:textId="0C81C917" w:rsidR="00D53EB8" w:rsidRPr="00B56DCB" w:rsidRDefault="00D53EB8" w:rsidP="001E68E2">
    <w:pPr>
      <w:pStyle w:val="Noga"/>
      <w:rPr>
        <w:rFonts w:ascii="Arial" w:hAnsi="Arial" w:cs="Arial"/>
        <w:sz w:val="18"/>
        <w:szCs w:val="18"/>
      </w:rPr>
    </w:pPr>
    <w:r w:rsidRPr="00B56DCB">
      <w:rPr>
        <w:rStyle w:val="tevilkastrani"/>
        <w:rFonts w:ascii="Arial" w:hAnsi="Arial" w:cs="Arial"/>
        <w:sz w:val="18"/>
        <w:szCs w:val="18"/>
      </w:rPr>
      <w:fldChar w:fldCharType="begin"/>
    </w:r>
    <w:r w:rsidRPr="00B56DCB">
      <w:rPr>
        <w:rStyle w:val="tevilkastrani"/>
        <w:rFonts w:ascii="Arial" w:hAnsi="Arial" w:cs="Arial"/>
        <w:sz w:val="18"/>
        <w:szCs w:val="18"/>
      </w:rPr>
      <w:instrText xml:space="preserve"> PAGE </w:instrText>
    </w:r>
    <w:r w:rsidRPr="00B56DCB">
      <w:rPr>
        <w:rStyle w:val="tevilkastrani"/>
        <w:rFonts w:ascii="Arial" w:hAnsi="Arial" w:cs="Arial"/>
        <w:sz w:val="18"/>
        <w:szCs w:val="18"/>
      </w:rPr>
      <w:fldChar w:fldCharType="separate"/>
    </w:r>
    <w:r>
      <w:rPr>
        <w:rStyle w:val="tevilkastrani"/>
        <w:rFonts w:ascii="Arial" w:hAnsi="Arial" w:cs="Arial"/>
        <w:noProof/>
        <w:sz w:val="18"/>
        <w:szCs w:val="18"/>
      </w:rPr>
      <w:t>1</w:t>
    </w:r>
    <w:r w:rsidRPr="00B56DCB">
      <w:rPr>
        <w:rStyle w:val="tevilkastrani"/>
        <w:rFonts w:ascii="Arial" w:hAnsi="Arial" w:cs="Arial"/>
        <w:sz w:val="18"/>
        <w:szCs w:val="18"/>
      </w:rPr>
      <w:fldChar w:fldCharType="end"/>
    </w:r>
    <w:r w:rsidRPr="00B56DCB">
      <w:rPr>
        <w:rStyle w:val="tevilkastrani"/>
        <w:rFonts w:ascii="Arial" w:hAnsi="Arial" w:cs="Arial"/>
        <w:sz w:val="18"/>
        <w:szCs w:val="18"/>
      </w:rPr>
      <w:t>/</w:t>
    </w:r>
    <w:r w:rsidRPr="00B56DCB">
      <w:rPr>
        <w:rStyle w:val="tevilkastrani"/>
        <w:rFonts w:ascii="Arial" w:hAnsi="Arial" w:cs="Arial"/>
        <w:sz w:val="18"/>
        <w:szCs w:val="18"/>
      </w:rPr>
      <w:fldChar w:fldCharType="begin"/>
    </w:r>
    <w:r w:rsidRPr="00B56DCB">
      <w:rPr>
        <w:rStyle w:val="tevilkastrani"/>
        <w:rFonts w:ascii="Arial" w:hAnsi="Arial" w:cs="Arial"/>
        <w:sz w:val="18"/>
        <w:szCs w:val="18"/>
      </w:rPr>
      <w:instrText xml:space="preserve"> NUMPAGES </w:instrText>
    </w:r>
    <w:r w:rsidRPr="00B56DCB">
      <w:rPr>
        <w:rStyle w:val="tevilkastrani"/>
        <w:rFonts w:ascii="Arial" w:hAnsi="Arial" w:cs="Arial"/>
        <w:sz w:val="18"/>
        <w:szCs w:val="18"/>
      </w:rPr>
      <w:fldChar w:fldCharType="separate"/>
    </w:r>
    <w:r>
      <w:rPr>
        <w:rStyle w:val="tevilkastrani"/>
        <w:rFonts w:ascii="Arial" w:hAnsi="Arial" w:cs="Arial"/>
        <w:noProof/>
        <w:sz w:val="18"/>
        <w:szCs w:val="18"/>
      </w:rPr>
      <w:t>58</w:t>
    </w:r>
    <w:r w:rsidRPr="00B56DCB">
      <w:rPr>
        <w:rStyle w:val="tevilkastrani"/>
        <w:rFonts w:ascii="Arial" w:hAnsi="Arial" w:cs="Arial"/>
        <w:sz w:val="18"/>
        <w:szCs w:val="18"/>
      </w:rPr>
      <w:fldChar w:fldCharType="end"/>
    </w:r>
  </w:p>
  <w:p w14:paraId="55E4C7CD" w14:textId="77777777" w:rsidR="00D53EB8" w:rsidRDefault="00D53EB8" w:rsidP="001E68E2">
    <w:pPr>
      <w:pStyle w:val="Nog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75599"/>
      <w:docPartObj>
        <w:docPartGallery w:val="Page Numbers (Bottom of Page)"/>
        <w:docPartUnique/>
      </w:docPartObj>
    </w:sdtPr>
    <w:sdtEndPr>
      <w:rPr>
        <w:noProof/>
      </w:rPr>
    </w:sdtEndPr>
    <w:sdtContent>
      <w:p w14:paraId="1BA8C01F" w14:textId="77777777" w:rsidR="00EA087F" w:rsidRDefault="00EA087F" w:rsidP="00BD6424">
        <w:pPr>
          <w:pStyle w:val="Noga"/>
          <w:jc w:val="center"/>
        </w:pPr>
      </w:p>
      <w:p w14:paraId="685C4B32" w14:textId="77777777" w:rsidR="00EA087F" w:rsidRDefault="00EA087F" w:rsidP="00BD6424">
        <w:pPr>
          <w:pStyle w:val="Noga"/>
          <w:jc w:val="center"/>
        </w:pPr>
      </w:p>
      <w:p w14:paraId="320A1385" w14:textId="2DF216B9" w:rsidR="00F74B8A" w:rsidRDefault="00F74B8A" w:rsidP="00BD6424">
        <w:pPr>
          <w:pStyle w:val="Noga"/>
          <w:jc w:val="center"/>
        </w:pPr>
        <w:r>
          <w:fldChar w:fldCharType="begin"/>
        </w:r>
        <w:r>
          <w:instrText xml:space="preserve"> PAGE   \* MERGEFORMAT </w:instrText>
        </w:r>
        <w:r>
          <w:fldChar w:fldCharType="separate"/>
        </w:r>
        <w:r w:rsidR="005B7B6A">
          <w:rPr>
            <w:noProof/>
          </w:rPr>
          <w:t>1</w:t>
        </w:r>
        <w:r>
          <w:rPr>
            <w:noProof/>
          </w:rPr>
          <w:fldChar w:fldCharType="end"/>
        </w:r>
        <w:r w:rsidR="00986089">
          <w:rPr>
            <w:noProof/>
            <w:lang w:val="sl-SI"/>
          </w:rPr>
          <w:t>/4</w:t>
        </w:r>
      </w:p>
    </w:sdtContent>
  </w:sdt>
  <w:p w14:paraId="479B93BB" w14:textId="77777777" w:rsidR="00F74B8A" w:rsidRDefault="00F74B8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5A24E" w14:textId="77777777" w:rsidR="00F00253" w:rsidRDefault="00F00253" w:rsidP="00F74B8A">
      <w:pPr>
        <w:spacing w:after="0" w:line="240" w:lineRule="auto"/>
      </w:pPr>
      <w:r>
        <w:separator/>
      </w:r>
    </w:p>
  </w:footnote>
  <w:footnote w:type="continuationSeparator" w:id="0">
    <w:p w14:paraId="5DEF5D89" w14:textId="77777777" w:rsidR="00F00253" w:rsidRDefault="00F00253" w:rsidP="00F74B8A">
      <w:pPr>
        <w:spacing w:after="0" w:line="240" w:lineRule="auto"/>
      </w:pPr>
      <w:r>
        <w:continuationSeparator/>
      </w:r>
    </w:p>
  </w:footnote>
  <w:footnote w:id="1">
    <w:p w14:paraId="4D2AF182" w14:textId="7320CEC2" w:rsidR="00EB13D1" w:rsidRDefault="00EB13D1">
      <w:pPr>
        <w:pStyle w:val="Sprotnaopomba-besedilo"/>
      </w:pPr>
      <w:r>
        <w:rPr>
          <w:rStyle w:val="Sprotnaopomba-sklic"/>
        </w:rPr>
        <w:footnoteRef/>
      </w:r>
      <w:r>
        <w:t xml:space="preserve"> </w:t>
      </w:r>
      <w:r w:rsidRPr="00EB13D1">
        <w:t xml:space="preserve">Complaint: written expression of dissatisfaction (other than appeal) by any person or organisation which relates to the activities of </w:t>
      </w:r>
      <w:r>
        <w:rPr>
          <w:lang w:val="en-US"/>
        </w:rPr>
        <w:t>t</w:t>
      </w:r>
      <w:r w:rsidRPr="00EB13D1">
        <w:t xml:space="preserve">he </w:t>
      </w:r>
      <w:r>
        <w:rPr>
          <w:lang w:val="en-US"/>
        </w:rPr>
        <w:t xml:space="preserve">NGB’s that are part of the Balkan Region. </w:t>
      </w:r>
      <w:r>
        <w:t xml:space="preserve"> </w:t>
      </w:r>
    </w:p>
  </w:footnote>
  <w:footnote w:id="2">
    <w:p w14:paraId="4615DCD6" w14:textId="79FF9457" w:rsidR="00EB13D1" w:rsidRPr="00EB13D1" w:rsidRDefault="00EB13D1">
      <w:pPr>
        <w:pStyle w:val="Sprotnaopomba-besedilo"/>
        <w:rPr>
          <w:lang w:val="en-US"/>
        </w:rPr>
      </w:pPr>
      <w:r>
        <w:rPr>
          <w:rStyle w:val="Sprotnaopomba-sklic"/>
        </w:rPr>
        <w:footnoteRef/>
      </w:r>
      <w:r>
        <w:t xml:space="preserve"> </w:t>
      </w:r>
      <w:r w:rsidRPr="00EB13D1">
        <w:t xml:space="preserve">Appeal: written request by the appellant for reconsideration of any decision made by </w:t>
      </w:r>
      <w:r>
        <w:rPr>
          <w:lang w:val="en-US"/>
        </w:rPr>
        <w:t>t</w:t>
      </w:r>
      <w:r w:rsidRPr="00EB13D1">
        <w:t xml:space="preserve">he </w:t>
      </w:r>
      <w:r>
        <w:rPr>
          <w:lang w:val="en-US"/>
        </w:rPr>
        <w:t>NGB’s</w:t>
      </w:r>
      <w:r w:rsidRPr="00EB13D1">
        <w:t xml:space="preserve"> where the appellant considers such decision have been taken in breach of requirements or procedures</w:t>
      </w:r>
      <w:r>
        <w:rPr>
          <w:lang w:val="en-US"/>
        </w:rPr>
        <w:t xml:space="preserve"> brought by the NGB</w:t>
      </w:r>
      <w:r w:rsidRPr="00EB13D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CDE4E" w14:textId="77777777" w:rsidR="00D53EB8" w:rsidRPr="00F924C7" w:rsidRDefault="00D53EB8" w:rsidP="001E68E2">
    <w:pPr>
      <w:pStyle w:val="Glava"/>
      <w:jc w:val="right"/>
      <w:rPr>
        <w:rFonts w:ascii="Arial" w:hAnsi="Arial" w:cs="Arial"/>
        <w:sz w:val="20"/>
        <w:szCs w:val="20"/>
      </w:rPr>
    </w:pPr>
    <w:r>
      <w:rPr>
        <w:rFonts w:ascii="Arial" w:hAnsi="Arial" w:cs="Arial"/>
        <w:color w:val="008000"/>
      </w:rPr>
      <w:t xml:space="preserve"> </w:t>
    </w:r>
    <w:r>
      <w:rPr>
        <w:rFonts w:ascii="Arial" w:hAnsi="Arial" w:cs="Arial"/>
        <w:sz w:val="18"/>
        <w:szCs w:val="18"/>
      </w:rPr>
      <w:t xml:space="preserve">                              </w:t>
    </w:r>
    <w:r w:rsidRPr="00F924C7">
      <w:rPr>
        <w:rFonts w:ascii="Arial" w:hAnsi="Arial" w:cs="Arial"/>
        <w:sz w:val="18"/>
        <w:szCs w:val="18"/>
      </w:rPr>
      <w:t>©</w:t>
    </w:r>
    <w:r>
      <w:rPr>
        <w:rFonts w:ascii="Arial" w:hAnsi="Arial" w:cs="Arial"/>
        <w:sz w:val="18"/>
        <w:szCs w:val="18"/>
      </w:rPr>
      <w:t xml:space="preserve"> Zavod za certifikacijo gozdov     </w:t>
    </w:r>
    <w:r>
      <w:rPr>
        <w:rFonts w:ascii="Arial" w:hAnsi="Arial" w:cs="Arial"/>
        <w:sz w:val="20"/>
        <w:szCs w:val="20"/>
      </w:rPr>
      <w:t xml:space="preserve">  </w:t>
    </w:r>
    <w:r w:rsidRPr="00F924C7">
      <w:rPr>
        <w:rFonts w:ascii="Arial" w:hAnsi="Arial" w:cs="Arial"/>
        <w:sz w:val="20"/>
        <w:szCs w:val="20"/>
      </w:rPr>
      <w:t xml:space="preserve"> PEFC</w:t>
    </w:r>
    <w:r>
      <w:rPr>
        <w:rFonts w:ascii="Arial" w:hAnsi="Arial" w:cs="Arial"/>
        <w:sz w:val="20"/>
        <w:szCs w:val="20"/>
      </w:rPr>
      <w:t xml:space="preserve"> SLO 03:</w:t>
    </w:r>
    <w:r w:rsidRPr="00F924C7">
      <w:rPr>
        <w:rFonts w:ascii="Arial" w:hAnsi="Arial" w:cs="Arial"/>
        <w:sz w:val="20"/>
        <w:szCs w:val="20"/>
      </w:rPr>
      <w:t>20</w:t>
    </w:r>
    <w:r>
      <w:rPr>
        <w:rFonts w:ascii="Arial" w:hAnsi="Arial" w:cs="Arial"/>
        <w:sz w:val="20"/>
        <w:szCs w:val="20"/>
      </w:rPr>
      <w:t xml:space="preserve">21 </w:t>
    </w:r>
  </w:p>
  <w:p w14:paraId="0E6953B2" w14:textId="77777777" w:rsidR="00D53EB8" w:rsidRDefault="00D53EB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241" w14:textId="794133E7" w:rsidR="00AD0EF0" w:rsidRPr="00AD0EF0" w:rsidRDefault="00AD0EF0">
    <w:pPr>
      <w:pStyle w:val="Glava"/>
      <w:rPr>
        <w:lang w:val="en-US"/>
      </w:rPr>
    </w:pPr>
    <w:r>
      <w:rPr>
        <w:lang w:val="en-US"/>
      </w:rPr>
      <w:t>PEFC Balkan Forest Certification System</w:t>
    </w:r>
    <w:r w:rsidR="00B95282">
      <w:rPr>
        <w:lang w:val="en-US"/>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el Koprivnikar">
    <w15:presenceInfo w15:providerId="Windows Live" w15:userId="b3282f7fd685a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91"/>
    <w:rsid w:val="00096E0D"/>
    <w:rsid w:val="00100860"/>
    <w:rsid w:val="00111D4B"/>
    <w:rsid w:val="00163C15"/>
    <w:rsid w:val="00173DE6"/>
    <w:rsid w:val="001A1430"/>
    <w:rsid w:val="001D2F07"/>
    <w:rsid w:val="001F0FA6"/>
    <w:rsid w:val="00203D6F"/>
    <w:rsid w:val="0029692A"/>
    <w:rsid w:val="002A7C66"/>
    <w:rsid w:val="002B7B40"/>
    <w:rsid w:val="002C29F8"/>
    <w:rsid w:val="002D4190"/>
    <w:rsid w:val="002E2D3C"/>
    <w:rsid w:val="00334B89"/>
    <w:rsid w:val="00334C74"/>
    <w:rsid w:val="0037276D"/>
    <w:rsid w:val="00380B4C"/>
    <w:rsid w:val="003D070D"/>
    <w:rsid w:val="00400C11"/>
    <w:rsid w:val="00415F4F"/>
    <w:rsid w:val="00457181"/>
    <w:rsid w:val="00475355"/>
    <w:rsid w:val="004B1DD3"/>
    <w:rsid w:val="004F684B"/>
    <w:rsid w:val="00521C03"/>
    <w:rsid w:val="00566E46"/>
    <w:rsid w:val="00567AFF"/>
    <w:rsid w:val="00580726"/>
    <w:rsid w:val="005A4240"/>
    <w:rsid w:val="005A55B1"/>
    <w:rsid w:val="005B7B6A"/>
    <w:rsid w:val="005D482C"/>
    <w:rsid w:val="005E2121"/>
    <w:rsid w:val="005F288B"/>
    <w:rsid w:val="006169E1"/>
    <w:rsid w:val="00641F61"/>
    <w:rsid w:val="0069749B"/>
    <w:rsid w:val="006C77B2"/>
    <w:rsid w:val="006D001A"/>
    <w:rsid w:val="006D5796"/>
    <w:rsid w:val="006F3143"/>
    <w:rsid w:val="007708EB"/>
    <w:rsid w:val="007B7208"/>
    <w:rsid w:val="007D2832"/>
    <w:rsid w:val="007F2A72"/>
    <w:rsid w:val="007F7D2D"/>
    <w:rsid w:val="008829F8"/>
    <w:rsid w:val="008A260A"/>
    <w:rsid w:val="008E676B"/>
    <w:rsid w:val="00904C51"/>
    <w:rsid w:val="00934EF5"/>
    <w:rsid w:val="0093597B"/>
    <w:rsid w:val="00977AAE"/>
    <w:rsid w:val="0098309A"/>
    <w:rsid w:val="00986089"/>
    <w:rsid w:val="009B444C"/>
    <w:rsid w:val="00A13137"/>
    <w:rsid w:val="00A137F7"/>
    <w:rsid w:val="00A33878"/>
    <w:rsid w:val="00A370A2"/>
    <w:rsid w:val="00A461F0"/>
    <w:rsid w:val="00A5642C"/>
    <w:rsid w:val="00A632E4"/>
    <w:rsid w:val="00AA314C"/>
    <w:rsid w:val="00AB7A23"/>
    <w:rsid w:val="00AD0EF0"/>
    <w:rsid w:val="00AD58ED"/>
    <w:rsid w:val="00AE0A84"/>
    <w:rsid w:val="00B17A5F"/>
    <w:rsid w:val="00B64C1C"/>
    <w:rsid w:val="00B95282"/>
    <w:rsid w:val="00BD3D95"/>
    <w:rsid w:val="00BD6424"/>
    <w:rsid w:val="00C10791"/>
    <w:rsid w:val="00C45FE7"/>
    <w:rsid w:val="00D03F75"/>
    <w:rsid w:val="00D3403D"/>
    <w:rsid w:val="00D53EB8"/>
    <w:rsid w:val="00D85986"/>
    <w:rsid w:val="00D93AD5"/>
    <w:rsid w:val="00DA18B2"/>
    <w:rsid w:val="00DB09BD"/>
    <w:rsid w:val="00DC2540"/>
    <w:rsid w:val="00E37E94"/>
    <w:rsid w:val="00E62BAE"/>
    <w:rsid w:val="00E653FD"/>
    <w:rsid w:val="00E768C0"/>
    <w:rsid w:val="00EA087F"/>
    <w:rsid w:val="00EB13D1"/>
    <w:rsid w:val="00EC1572"/>
    <w:rsid w:val="00EC251C"/>
    <w:rsid w:val="00ED0405"/>
    <w:rsid w:val="00EE2C5B"/>
    <w:rsid w:val="00EF2BE2"/>
    <w:rsid w:val="00EF5B70"/>
    <w:rsid w:val="00F00253"/>
    <w:rsid w:val="00F12363"/>
    <w:rsid w:val="00F12B2B"/>
    <w:rsid w:val="00F74B8A"/>
    <w:rsid w:val="00FC3B0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3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10791"/>
    <w:pPr>
      <w:spacing w:after="0" w:line="240" w:lineRule="auto"/>
    </w:pPr>
  </w:style>
  <w:style w:type="character" w:styleId="Hiperpovezava">
    <w:name w:val="Hyperlink"/>
    <w:basedOn w:val="Privzetapisavaodstavka"/>
    <w:uiPriority w:val="99"/>
    <w:unhideWhenUsed/>
    <w:rsid w:val="007F7D2D"/>
    <w:rPr>
      <w:color w:val="0563C1" w:themeColor="hyperlink"/>
      <w:u w:val="single"/>
    </w:rPr>
  </w:style>
  <w:style w:type="paragraph" w:styleId="Glava">
    <w:name w:val="header"/>
    <w:basedOn w:val="Navaden"/>
    <w:link w:val="GlavaZnak"/>
    <w:unhideWhenUsed/>
    <w:rsid w:val="00F74B8A"/>
    <w:pPr>
      <w:tabs>
        <w:tab w:val="center" w:pos="4513"/>
        <w:tab w:val="right" w:pos="9026"/>
      </w:tabs>
      <w:spacing w:after="0" w:line="240" w:lineRule="auto"/>
    </w:pPr>
  </w:style>
  <w:style w:type="character" w:customStyle="1" w:styleId="GlavaZnak">
    <w:name w:val="Glava Znak"/>
    <w:basedOn w:val="Privzetapisavaodstavka"/>
    <w:link w:val="Glava"/>
    <w:rsid w:val="00F74B8A"/>
  </w:style>
  <w:style w:type="paragraph" w:styleId="Noga">
    <w:name w:val="footer"/>
    <w:basedOn w:val="Navaden"/>
    <w:link w:val="NogaZnak"/>
    <w:unhideWhenUsed/>
    <w:rsid w:val="00F74B8A"/>
    <w:pPr>
      <w:tabs>
        <w:tab w:val="center" w:pos="4513"/>
        <w:tab w:val="right" w:pos="9026"/>
      </w:tabs>
      <w:spacing w:after="0" w:line="240" w:lineRule="auto"/>
    </w:pPr>
  </w:style>
  <w:style w:type="character" w:customStyle="1" w:styleId="NogaZnak">
    <w:name w:val="Noga Znak"/>
    <w:basedOn w:val="Privzetapisavaodstavka"/>
    <w:link w:val="Noga"/>
    <w:rsid w:val="00F74B8A"/>
  </w:style>
  <w:style w:type="paragraph" w:styleId="Besedilooblaka">
    <w:name w:val="Balloon Text"/>
    <w:basedOn w:val="Navaden"/>
    <w:link w:val="BesedilooblakaZnak"/>
    <w:uiPriority w:val="99"/>
    <w:semiHidden/>
    <w:unhideWhenUsed/>
    <w:rsid w:val="00A632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32E4"/>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EB13D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B13D1"/>
    <w:rPr>
      <w:sz w:val="20"/>
      <w:szCs w:val="20"/>
    </w:rPr>
  </w:style>
  <w:style w:type="character" w:styleId="Sprotnaopomba-sklic">
    <w:name w:val="footnote reference"/>
    <w:basedOn w:val="Privzetapisavaodstavka"/>
    <w:uiPriority w:val="99"/>
    <w:semiHidden/>
    <w:unhideWhenUsed/>
    <w:rsid w:val="00EB13D1"/>
    <w:rPr>
      <w:vertAlign w:val="superscript"/>
    </w:rPr>
  </w:style>
  <w:style w:type="table" w:styleId="Tabelamrea">
    <w:name w:val="Table Grid"/>
    <w:basedOn w:val="Navadnatabela"/>
    <w:uiPriority w:val="39"/>
    <w:rsid w:val="0056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EE2C5B"/>
    <w:rPr>
      <w:sz w:val="16"/>
      <w:szCs w:val="16"/>
    </w:rPr>
  </w:style>
  <w:style w:type="paragraph" w:styleId="Pripombabesedilo">
    <w:name w:val="annotation text"/>
    <w:basedOn w:val="Navaden"/>
    <w:link w:val="PripombabesediloZnak"/>
    <w:uiPriority w:val="99"/>
    <w:semiHidden/>
    <w:unhideWhenUsed/>
    <w:rsid w:val="00EE2C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E2C5B"/>
    <w:rPr>
      <w:sz w:val="20"/>
      <w:szCs w:val="20"/>
    </w:rPr>
  </w:style>
  <w:style w:type="paragraph" w:styleId="Zadevapripombe">
    <w:name w:val="annotation subject"/>
    <w:basedOn w:val="Pripombabesedilo"/>
    <w:next w:val="Pripombabesedilo"/>
    <w:link w:val="ZadevapripombeZnak"/>
    <w:uiPriority w:val="99"/>
    <w:semiHidden/>
    <w:unhideWhenUsed/>
    <w:rsid w:val="00EE2C5B"/>
    <w:rPr>
      <w:b/>
      <w:bCs/>
    </w:rPr>
  </w:style>
  <w:style w:type="character" w:customStyle="1" w:styleId="ZadevapripombeZnak">
    <w:name w:val="Zadeva pripombe Znak"/>
    <w:basedOn w:val="PripombabesediloZnak"/>
    <w:link w:val="Zadevapripombe"/>
    <w:uiPriority w:val="99"/>
    <w:semiHidden/>
    <w:rsid w:val="00EE2C5B"/>
    <w:rPr>
      <w:b/>
      <w:bCs/>
      <w:sz w:val="20"/>
      <w:szCs w:val="20"/>
    </w:rPr>
  </w:style>
  <w:style w:type="character" w:customStyle="1" w:styleId="UnresolvedMention">
    <w:name w:val="Unresolved Mention"/>
    <w:basedOn w:val="Privzetapisavaodstavka"/>
    <w:uiPriority w:val="99"/>
    <w:semiHidden/>
    <w:unhideWhenUsed/>
    <w:rsid w:val="007708EB"/>
    <w:rPr>
      <w:color w:val="605E5C"/>
      <w:shd w:val="clear" w:color="auto" w:fill="E1DFDD"/>
    </w:rPr>
  </w:style>
  <w:style w:type="character" w:styleId="tevilkastrani">
    <w:name w:val="page number"/>
    <w:basedOn w:val="Privzetapisavaodstavka"/>
    <w:rsid w:val="00D53EB8"/>
  </w:style>
  <w:style w:type="paragraph" w:styleId="Telobesedila">
    <w:name w:val="Body Text"/>
    <w:basedOn w:val="Navaden"/>
    <w:link w:val="TelobesedilaZnak"/>
    <w:rsid w:val="00D53EB8"/>
    <w:pPr>
      <w:spacing w:after="120" w:line="240" w:lineRule="auto"/>
    </w:pPr>
    <w:rPr>
      <w:rFonts w:ascii="Times New Roman" w:eastAsia="Times New Roman" w:hAnsi="Times New Roman" w:cs="Times New Roman"/>
      <w:sz w:val="24"/>
      <w:szCs w:val="24"/>
      <w:lang w:val="sl-SI" w:eastAsia="sl-SI"/>
    </w:rPr>
  </w:style>
  <w:style w:type="character" w:customStyle="1" w:styleId="TelobesedilaZnak">
    <w:name w:val="Telo besedila Znak"/>
    <w:basedOn w:val="Privzetapisavaodstavka"/>
    <w:link w:val="Telobesedila"/>
    <w:rsid w:val="00D53EB8"/>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10791"/>
    <w:pPr>
      <w:spacing w:after="0" w:line="240" w:lineRule="auto"/>
    </w:pPr>
  </w:style>
  <w:style w:type="character" w:styleId="Hiperpovezava">
    <w:name w:val="Hyperlink"/>
    <w:basedOn w:val="Privzetapisavaodstavka"/>
    <w:uiPriority w:val="99"/>
    <w:unhideWhenUsed/>
    <w:rsid w:val="007F7D2D"/>
    <w:rPr>
      <w:color w:val="0563C1" w:themeColor="hyperlink"/>
      <w:u w:val="single"/>
    </w:rPr>
  </w:style>
  <w:style w:type="paragraph" w:styleId="Glava">
    <w:name w:val="header"/>
    <w:basedOn w:val="Navaden"/>
    <w:link w:val="GlavaZnak"/>
    <w:unhideWhenUsed/>
    <w:rsid w:val="00F74B8A"/>
    <w:pPr>
      <w:tabs>
        <w:tab w:val="center" w:pos="4513"/>
        <w:tab w:val="right" w:pos="9026"/>
      </w:tabs>
      <w:spacing w:after="0" w:line="240" w:lineRule="auto"/>
    </w:pPr>
  </w:style>
  <w:style w:type="character" w:customStyle="1" w:styleId="GlavaZnak">
    <w:name w:val="Glava Znak"/>
    <w:basedOn w:val="Privzetapisavaodstavka"/>
    <w:link w:val="Glava"/>
    <w:rsid w:val="00F74B8A"/>
  </w:style>
  <w:style w:type="paragraph" w:styleId="Noga">
    <w:name w:val="footer"/>
    <w:basedOn w:val="Navaden"/>
    <w:link w:val="NogaZnak"/>
    <w:unhideWhenUsed/>
    <w:rsid w:val="00F74B8A"/>
    <w:pPr>
      <w:tabs>
        <w:tab w:val="center" w:pos="4513"/>
        <w:tab w:val="right" w:pos="9026"/>
      </w:tabs>
      <w:spacing w:after="0" w:line="240" w:lineRule="auto"/>
    </w:pPr>
  </w:style>
  <w:style w:type="character" w:customStyle="1" w:styleId="NogaZnak">
    <w:name w:val="Noga Znak"/>
    <w:basedOn w:val="Privzetapisavaodstavka"/>
    <w:link w:val="Noga"/>
    <w:rsid w:val="00F74B8A"/>
  </w:style>
  <w:style w:type="paragraph" w:styleId="Besedilooblaka">
    <w:name w:val="Balloon Text"/>
    <w:basedOn w:val="Navaden"/>
    <w:link w:val="BesedilooblakaZnak"/>
    <w:uiPriority w:val="99"/>
    <w:semiHidden/>
    <w:unhideWhenUsed/>
    <w:rsid w:val="00A632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32E4"/>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EB13D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B13D1"/>
    <w:rPr>
      <w:sz w:val="20"/>
      <w:szCs w:val="20"/>
    </w:rPr>
  </w:style>
  <w:style w:type="character" w:styleId="Sprotnaopomba-sklic">
    <w:name w:val="footnote reference"/>
    <w:basedOn w:val="Privzetapisavaodstavka"/>
    <w:uiPriority w:val="99"/>
    <w:semiHidden/>
    <w:unhideWhenUsed/>
    <w:rsid w:val="00EB13D1"/>
    <w:rPr>
      <w:vertAlign w:val="superscript"/>
    </w:rPr>
  </w:style>
  <w:style w:type="table" w:styleId="Tabelamrea">
    <w:name w:val="Table Grid"/>
    <w:basedOn w:val="Navadnatabela"/>
    <w:uiPriority w:val="39"/>
    <w:rsid w:val="0056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EE2C5B"/>
    <w:rPr>
      <w:sz w:val="16"/>
      <w:szCs w:val="16"/>
    </w:rPr>
  </w:style>
  <w:style w:type="paragraph" w:styleId="Pripombabesedilo">
    <w:name w:val="annotation text"/>
    <w:basedOn w:val="Navaden"/>
    <w:link w:val="PripombabesediloZnak"/>
    <w:uiPriority w:val="99"/>
    <w:semiHidden/>
    <w:unhideWhenUsed/>
    <w:rsid w:val="00EE2C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E2C5B"/>
    <w:rPr>
      <w:sz w:val="20"/>
      <w:szCs w:val="20"/>
    </w:rPr>
  </w:style>
  <w:style w:type="paragraph" w:styleId="Zadevapripombe">
    <w:name w:val="annotation subject"/>
    <w:basedOn w:val="Pripombabesedilo"/>
    <w:next w:val="Pripombabesedilo"/>
    <w:link w:val="ZadevapripombeZnak"/>
    <w:uiPriority w:val="99"/>
    <w:semiHidden/>
    <w:unhideWhenUsed/>
    <w:rsid w:val="00EE2C5B"/>
    <w:rPr>
      <w:b/>
      <w:bCs/>
    </w:rPr>
  </w:style>
  <w:style w:type="character" w:customStyle="1" w:styleId="ZadevapripombeZnak">
    <w:name w:val="Zadeva pripombe Znak"/>
    <w:basedOn w:val="PripombabesediloZnak"/>
    <w:link w:val="Zadevapripombe"/>
    <w:uiPriority w:val="99"/>
    <w:semiHidden/>
    <w:rsid w:val="00EE2C5B"/>
    <w:rPr>
      <w:b/>
      <w:bCs/>
      <w:sz w:val="20"/>
      <w:szCs w:val="20"/>
    </w:rPr>
  </w:style>
  <w:style w:type="character" w:customStyle="1" w:styleId="UnresolvedMention">
    <w:name w:val="Unresolved Mention"/>
    <w:basedOn w:val="Privzetapisavaodstavka"/>
    <w:uiPriority w:val="99"/>
    <w:semiHidden/>
    <w:unhideWhenUsed/>
    <w:rsid w:val="007708EB"/>
    <w:rPr>
      <w:color w:val="605E5C"/>
      <w:shd w:val="clear" w:color="auto" w:fill="E1DFDD"/>
    </w:rPr>
  </w:style>
  <w:style w:type="character" w:styleId="tevilkastrani">
    <w:name w:val="page number"/>
    <w:basedOn w:val="Privzetapisavaodstavka"/>
    <w:rsid w:val="00D53EB8"/>
  </w:style>
  <w:style w:type="paragraph" w:styleId="Telobesedila">
    <w:name w:val="Body Text"/>
    <w:basedOn w:val="Navaden"/>
    <w:link w:val="TelobesedilaZnak"/>
    <w:rsid w:val="00D53EB8"/>
    <w:pPr>
      <w:spacing w:after="120" w:line="240" w:lineRule="auto"/>
    </w:pPr>
    <w:rPr>
      <w:rFonts w:ascii="Times New Roman" w:eastAsia="Times New Roman" w:hAnsi="Times New Roman" w:cs="Times New Roman"/>
      <w:sz w:val="24"/>
      <w:szCs w:val="24"/>
      <w:lang w:val="sl-SI" w:eastAsia="sl-SI"/>
    </w:rPr>
  </w:style>
  <w:style w:type="character" w:customStyle="1" w:styleId="TelobesedilaZnak">
    <w:name w:val="Telo besedila Znak"/>
    <w:basedOn w:val="Privzetapisavaodstavka"/>
    <w:link w:val="Telobesedila"/>
    <w:rsid w:val="00D53EB8"/>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pefc.si" TargetMode="External"/><Relationship Id="rId10" Type="http://schemas.openxmlformats.org/officeDocument/2006/relationships/hyperlink" Target="http://www.pefc.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efc.si" TargetMode="External"/><Relationship Id="rId14" Type="http://schemas.openxmlformats.org/officeDocument/2006/relationships/hyperlink" Target="mailto:info@pefc.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7F95-7D44-47BE-8FA8-9E20F021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6457</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 Petrovski</dc:creator>
  <cp:lastModifiedBy>Miha Koprivnikar</cp:lastModifiedBy>
  <cp:revision>2</cp:revision>
  <dcterms:created xsi:type="dcterms:W3CDTF">2023-02-10T14:22:00Z</dcterms:created>
  <dcterms:modified xsi:type="dcterms:W3CDTF">2023-02-10T14:22:00Z</dcterms:modified>
</cp:coreProperties>
</file>